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7ABE9479" w14:textId="16979D2B" w:rsidR="009F36B5" w:rsidRPr="0075105B" w:rsidRDefault="00B44785" w:rsidP="00096265">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 ORDINARIA No. </w:t>
      </w:r>
      <w:r w:rsidR="00C73E6A">
        <w:rPr>
          <w:rFonts w:ascii="Arial Narrow" w:hAnsi="Arial Narrow"/>
          <w:b/>
          <w:bCs/>
          <w:lang w:val="es-MX"/>
        </w:rPr>
        <w:t>1</w:t>
      </w:r>
      <w:r w:rsidR="003C77EC">
        <w:rPr>
          <w:rFonts w:ascii="Arial Narrow" w:hAnsi="Arial Narrow"/>
          <w:b/>
          <w:bCs/>
          <w:lang w:val="es-MX"/>
        </w:rPr>
        <w:t>1</w:t>
      </w:r>
      <w:r w:rsidR="009E0BEC">
        <w:rPr>
          <w:rFonts w:ascii="Arial Narrow" w:hAnsi="Arial Narrow"/>
          <w:b/>
          <w:bCs/>
          <w:lang w:val="es-MX"/>
        </w:rPr>
        <w:t xml:space="preserve"> DEL </w:t>
      </w:r>
      <w:r w:rsidR="003C77EC">
        <w:rPr>
          <w:rFonts w:ascii="Arial Narrow" w:hAnsi="Arial Narrow"/>
          <w:b/>
          <w:bCs/>
          <w:lang w:val="es-MX"/>
        </w:rPr>
        <w:t>7 DE JUNIO</w:t>
      </w:r>
      <w:r w:rsidR="00367291">
        <w:rPr>
          <w:rFonts w:ascii="Arial Narrow" w:hAnsi="Arial Narrow"/>
          <w:b/>
          <w:bCs/>
          <w:lang w:val="es-MX"/>
        </w:rPr>
        <w:t xml:space="preserve"> </w:t>
      </w:r>
      <w:r w:rsidR="009E0BEC">
        <w:rPr>
          <w:rFonts w:ascii="Arial Narrow" w:hAnsi="Arial Narrow"/>
          <w:b/>
          <w:bCs/>
          <w:lang w:val="es-MX"/>
        </w:rPr>
        <w:t xml:space="preserve"> DE 2022</w:t>
      </w:r>
    </w:p>
    <w:p w14:paraId="70E3C38B" w14:textId="1665330B" w:rsidR="00096265" w:rsidRPr="00767E72" w:rsidRDefault="003C77EC" w:rsidP="00096265">
      <w:pPr>
        <w:spacing w:after="0"/>
        <w:jc w:val="center"/>
        <w:rPr>
          <w:rFonts w:ascii="Arial Narrow" w:hAnsi="Arial Narrow"/>
          <w:b/>
          <w:bCs/>
          <w:sz w:val="20"/>
          <w:szCs w:val="20"/>
          <w:lang w:val="es-MX"/>
        </w:rPr>
      </w:pPr>
      <w:r>
        <w:rPr>
          <w:rFonts w:ascii="Arial Narrow" w:eastAsia="Arial Narrow" w:hAnsi="Arial Narrow" w:cs="Arial Narrow"/>
          <w:b/>
          <w:bCs/>
          <w:lang w:val="es-ES_tradnl"/>
        </w:rPr>
        <w:t>AMC-ACTA-000363</w:t>
      </w:r>
      <w:r w:rsidR="009E0BEC">
        <w:rPr>
          <w:rFonts w:ascii="Arial Narrow" w:eastAsia="Arial Narrow" w:hAnsi="Arial Narrow" w:cs="Arial Narrow"/>
          <w:b/>
          <w:bCs/>
          <w:lang w:val="es-ES_tradnl"/>
        </w:rPr>
        <w:t>-2022</w:t>
      </w:r>
    </w:p>
    <w:p w14:paraId="26F31E30" w14:textId="218E41C7" w:rsidR="00096265" w:rsidRDefault="00096265" w:rsidP="00096265">
      <w:pPr>
        <w:jc w:val="center"/>
        <w:rPr>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24BD2A0A"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3C77EC">
        <w:rPr>
          <w:rFonts w:ascii="Arial Narrow" w:hAnsi="Arial Narrow"/>
        </w:rPr>
        <w:t>1</w:t>
      </w:r>
      <w:r w:rsidR="00386284">
        <w:rPr>
          <w:rFonts w:ascii="Arial Narrow" w:hAnsi="Arial Narrow"/>
        </w:rPr>
        <w:t xml:space="preserve"> </w:t>
      </w:r>
      <w:r w:rsidR="00DA5ACE">
        <w:rPr>
          <w:rFonts w:ascii="Arial Narrow" w:hAnsi="Arial Narrow"/>
        </w:rPr>
        <w:t xml:space="preserve"> del </w:t>
      </w:r>
      <w:r w:rsidR="003C77EC">
        <w:rPr>
          <w:rFonts w:ascii="Arial Narrow" w:hAnsi="Arial Narrow"/>
        </w:rPr>
        <w:t>7 de junio</w:t>
      </w:r>
      <w:r w:rsidR="002F08FC">
        <w:rPr>
          <w:rFonts w:ascii="Arial Narrow" w:hAnsi="Arial Narrow"/>
        </w:rPr>
        <w:t xml:space="preserv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114"/>
        <w:gridCol w:w="5714"/>
      </w:tblGrid>
      <w:tr w:rsidR="008465E3" w14:paraId="72929DD4" w14:textId="77777777" w:rsidTr="008717A5">
        <w:tc>
          <w:tcPr>
            <w:tcW w:w="3114"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714"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21764C" w14:paraId="3C730E32" w14:textId="77777777" w:rsidTr="008717A5">
        <w:tc>
          <w:tcPr>
            <w:tcW w:w="3114" w:type="dxa"/>
          </w:tcPr>
          <w:p w14:paraId="61251A2C" w14:textId="7E83FF46" w:rsidR="0021764C" w:rsidRPr="00942CE5" w:rsidRDefault="0021764C" w:rsidP="0021764C">
            <w:pPr>
              <w:jc w:val="both"/>
              <w:rPr>
                <w:rFonts w:ascii="Arial Narrow" w:hAnsi="Arial Narrow"/>
              </w:rPr>
            </w:pPr>
            <w:r w:rsidRPr="00687D72">
              <w:rPr>
                <w:rFonts w:ascii="Arial Narrow" w:hAnsi="Arial Narrow"/>
              </w:rPr>
              <w:t xml:space="preserve">1. </w:t>
            </w:r>
            <w:r>
              <w:rPr>
                <w:rFonts w:ascii="Arial Narrow" w:hAnsi="Arial Narrow"/>
              </w:rPr>
              <w:t xml:space="preserve"> </w:t>
            </w:r>
            <w:r w:rsidRPr="00687D72">
              <w:rPr>
                <w:rFonts w:ascii="Arial Narrow" w:hAnsi="Arial Narrow"/>
              </w:rPr>
              <w:t xml:space="preserve">CONVOCANTE: </w:t>
            </w:r>
            <w:r w:rsidRPr="00942CE5">
              <w:rPr>
                <w:rFonts w:ascii="Arial Narrow" w:eastAsia="Times New Roman" w:hAnsi="Arial Narrow" w:cs="Arial"/>
                <w:color w:val="222222"/>
                <w:lang w:eastAsia="es-CO"/>
              </w:rPr>
              <w:t>SILVANA LUCIA ESCUDERO ARROYO</w:t>
            </w:r>
            <w:r w:rsidRPr="00942CE5">
              <w:rPr>
                <w:rFonts w:ascii="Arial Narrow" w:hAnsi="Arial Narrow"/>
              </w:rPr>
              <w:t xml:space="preserve"> CONVOCADO: DISTRITO DE CARTAGENA</w:t>
            </w:r>
            <w:r w:rsidR="003526C6">
              <w:rPr>
                <w:rFonts w:ascii="Arial Narrow" w:hAnsi="Arial Narrow"/>
              </w:rPr>
              <w:t xml:space="preserve"> </w:t>
            </w:r>
            <w:r w:rsidRPr="00942CE5">
              <w:rPr>
                <w:rFonts w:ascii="Arial Narrow" w:hAnsi="Arial Narrow"/>
              </w:rPr>
              <w:t>- DATT</w:t>
            </w:r>
          </w:p>
          <w:p w14:paraId="132BC757" w14:textId="66880046" w:rsidR="0021764C" w:rsidRPr="00942CE5" w:rsidRDefault="0021764C" w:rsidP="0021764C">
            <w:pPr>
              <w:jc w:val="both"/>
              <w:rPr>
                <w:rFonts w:ascii="Arial Narrow" w:eastAsia="Times New Roman" w:hAnsi="Arial Narrow" w:cs="Calibri"/>
                <w:lang w:eastAsia="es-CO"/>
              </w:rPr>
            </w:pPr>
            <w:r w:rsidRPr="00942CE5">
              <w:rPr>
                <w:rFonts w:ascii="Arial Narrow" w:hAnsi="Arial Narrow"/>
              </w:rPr>
              <w:t xml:space="preserve">MEDIO DE CONTROL: </w:t>
            </w:r>
            <w:r w:rsidRPr="00942CE5">
              <w:rPr>
                <w:rFonts w:ascii="Arial Narrow" w:eastAsia="Times New Roman" w:hAnsi="Arial Narrow" w:cs="Calibri"/>
                <w:lang w:eastAsia="es-CO"/>
              </w:rPr>
              <w:t>REPARACION DIRECTA</w:t>
            </w:r>
          </w:p>
          <w:p w14:paraId="12FE4D53" w14:textId="77777777" w:rsidR="0021764C" w:rsidRPr="00942CE5" w:rsidRDefault="0021764C" w:rsidP="0021764C">
            <w:pPr>
              <w:shd w:val="clear" w:color="auto" w:fill="FFFFFF"/>
              <w:spacing w:line="259" w:lineRule="auto"/>
              <w:jc w:val="both"/>
              <w:rPr>
                <w:rFonts w:ascii="Arial Narrow" w:eastAsia="Arial Narrow" w:hAnsi="Arial Narrow" w:cs="Arial Narrow"/>
              </w:rPr>
            </w:pPr>
            <w:r w:rsidRPr="00942CE5">
              <w:rPr>
                <w:rFonts w:ascii="Arial Narrow" w:eastAsia="Times New Roman" w:hAnsi="Arial Narrow"/>
              </w:rPr>
              <w:t xml:space="preserve">RAD: </w:t>
            </w:r>
            <w:r w:rsidRPr="00942CE5">
              <w:rPr>
                <w:rFonts w:ascii="Arial Narrow" w:hAnsi="Arial Narrow" w:cs="Calibri"/>
                <w:shd w:val="clear" w:color="auto" w:fill="FFFFFF"/>
              </w:rPr>
              <w:t>E-2022-239989</w:t>
            </w:r>
          </w:p>
          <w:p w14:paraId="7DBDD15D" w14:textId="7C62948D" w:rsidR="0021764C" w:rsidRDefault="0021764C" w:rsidP="0021764C">
            <w:pPr>
              <w:jc w:val="both"/>
              <w:rPr>
                <w:rFonts w:ascii="Arial Narrow" w:hAnsi="Arial Narrow"/>
              </w:rPr>
            </w:pPr>
          </w:p>
        </w:tc>
        <w:tc>
          <w:tcPr>
            <w:tcW w:w="57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E511F3" w14:textId="77777777" w:rsidR="003526C6" w:rsidRDefault="003526C6" w:rsidP="0021764C">
            <w:pPr>
              <w:jc w:val="both"/>
              <w:rPr>
                <w:rFonts w:ascii="Arial Narrow" w:hAnsi="Arial Narrow" w:cs="Arial"/>
                <w:b/>
                <w:bCs/>
                <w:iCs/>
                <w:highlight w:val="lightGray"/>
              </w:rPr>
            </w:pPr>
          </w:p>
          <w:p w14:paraId="761DB366" w14:textId="77777777" w:rsidR="0021764C" w:rsidRPr="00537DCB" w:rsidRDefault="0021764C" w:rsidP="0021764C">
            <w:pPr>
              <w:jc w:val="both"/>
              <w:rPr>
                <w:rFonts w:ascii="Arial Narrow" w:hAnsi="Arial Narrow" w:cs="Arial"/>
                <w:b/>
                <w:bCs/>
                <w:iCs/>
                <w:highlight w:val="lightGray"/>
              </w:rPr>
            </w:pPr>
            <w:r w:rsidRPr="00537DCB">
              <w:rPr>
                <w:rFonts w:ascii="Arial Narrow" w:hAnsi="Arial Narrow" w:cs="Arial"/>
                <w:b/>
                <w:bCs/>
                <w:iCs/>
                <w:highlight w:val="lightGray"/>
              </w:rPr>
              <w:t>INSTRUCCIÓN GENERAL DE DEFENSA JUDICIAL: Los miembros permanentes del Comité de Conciliación del Distrito de Cartagena, con voz y voto, deciden adoptar política de defensa judicial, consistente en no conciliar en el presente asunto teniendo en cuenta que el Distrito de Cartagena ha dado cumplimiento de los deberes legales y reglamentarios, que  Departamento Administrativo de Tránsito y Transporte  ha venido adelantando las acciones preventivas y correctivas encaminadas a contrarrestar el fenómeno del mototaxismo, consistente en el adelantamiento de operativos de tránsito, cerramiento en puntos críticos de la ciudad en los que se instalan estaciones satélites de motocicletas, imposición de sanciones por prestación ilegal del servicio y campañas de sensibilización a las comunidades.</w:t>
            </w:r>
          </w:p>
          <w:p w14:paraId="76EE51F1" w14:textId="77777777" w:rsidR="0021764C" w:rsidRDefault="0021764C" w:rsidP="0021764C">
            <w:pPr>
              <w:tabs>
                <w:tab w:val="left" w:pos="1470"/>
              </w:tabs>
              <w:jc w:val="both"/>
              <w:rPr>
                <w:rFonts w:ascii="Arial Narrow" w:hAnsi="Arial Narrow" w:cs="Arial"/>
                <w:b/>
                <w:bCs/>
                <w:iCs/>
              </w:rPr>
            </w:pPr>
            <w:r w:rsidRPr="00537DCB">
              <w:rPr>
                <w:rFonts w:ascii="Arial Narrow" w:hAnsi="Arial Narrow" w:cs="Arial"/>
                <w:b/>
                <w:bCs/>
                <w:iCs/>
                <w:highlight w:val="lightGray"/>
              </w:rPr>
              <w:t>Así mismo, es menester adelantar un debate probatorio toda vez que no se encuentra probados los perjuicios pretendidos ni se contempla en estos la entrada en operación del Sistema de Transporte Masivo del Distrito de Cartagena – TRANSCARIBE.</w:t>
            </w:r>
            <w:r w:rsidR="003526C6">
              <w:rPr>
                <w:rFonts w:ascii="Arial Narrow" w:hAnsi="Arial Narrow" w:cs="Arial"/>
                <w:b/>
                <w:bCs/>
                <w:iCs/>
              </w:rPr>
              <w:t xml:space="preserve">  </w:t>
            </w:r>
          </w:p>
          <w:p w14:paraId="7615C6A8" w14:textId="6C785786" w:rsidR="003526C6" w:rsidRDefault="003526C6" w:rsidP="0021764C">
            <w:pPr>
              <w:tabs>
                <w:tab w:val="left" w:pos="1470"/>
              </w:tabs>
              <w:jc w:val="both"/>
              <w:rPr>
                <w:rFonts w:ascii="Arial Narrow" w:hAnsi="Arial Narrow"/>
              </w:rPr>
            </w:pPr>
          </w:p>
        </w:tc>
      </w:tr>
      <w:tr w:rsidR="005C56E9" w14:paraId="648F8A61" w14:textId="77777777" w:rsidTr="008717A5">
        <w:tc>
          <w:tcPr>
            <w:tcW w:w="3114" w:type="dxa"/>
          </w:tcPr>
          <w:p w14:paraId="39E05E28" w14:textId="705966DD" w:rsidR="005C56E9" w:rsidRPr="008C614F" w:rsidRDefault="00433EB0" w:rsidP="005C56E9">
            <w:pPr>
              <w:jc w:val="both"/>
              <w:rPr>
                <w:rFonts w:ascii="Arial Narrow" w:hAnsi="Arial Narrow"/>
              </w:rPr>
            </w:pPr>
            <w:r>
              <w:rPr>
                <w:rFonts w:ascii="Arial Narrow" w:hAnsi="Arial Narrow"/>
              </w:rPr>
              <w:t>2. DEMANDANTE</w:t>
            </w:r>
            <w:r w:rsidR="005C56E9" w:rsidRPr="00687D72">
              <w:rPr>
                <w:rFonts w:ascii="Arial Narrow" w:hAnsi="Arial Narrow"/>
              </w:rPr>
              <w:t xml:space="preserve">: </w:t>
            </w:r>
            <w:r w:rsidR="005C56E9" w:rsidRPr="008C614F">
              <w:rPr>
                <w:rFonts w:ascii="Arial Narrow" w:eastAsia="Times New Roman" w:hAnsi="Arial Narrow" w:cs="Arial"/>
                <w:color w:val="222222"/>
                <w:lang w:eastAsia="es-CO"/>
              </w:rPr>
              <w:t>MARITZA DEAL DE MARQUEZ</w:t>
            </w:r>
            <w:r w:rsidR="005C56E9" w:rsidRPr="008C614F">
              <w:rPr>
                <w:rFonts w:ascii="Arial Narrow" w:hAnsi="Arial Narrow"/>
              </w:rPr>
              <w:t xml:space="preserve"> </w:t>
            </w:r>
          </w:p>
          <w:p w14:paraId="66983CE9" w14:textId="0F7EC6DA" w:rsidR="005C56E9" w:rsidRPr="008C614F" w:rsidRDefault="00433EB0" w:rsidP="005C56E9">
            <w:pPr>
              <w:jc w:val="both"/>
              <w:rPr>
                <w:rFonts w:ascii="Arial Narrow" w:hAnsi="Arial Narrow"/>
              </w:rPr>
            </w:pPr>
            <w:r>
              <w:rPr>
                <w:rFonts w:ascii="Arial Narrow" w:hAnsi="Arial Narrow"/>
              </w:rPr>
              <w:t>DEMANDADO</w:t>
            </w:r>
            <w:r w:rsidR="003526C6">
              <w:rPr>
                <w:rFonts w:ascii="Arial Narrow" w:hAnsi="Arial Narrow"/>
              </w:rPr>
              <w:t xml:space="preserve">: DISTRITO DE CARTAGENA </w:t>
            </w:r>
          </w:p>
          <w:p w14:paraId="16478B04" w14:textId="2072F0B8" w:rsidR="005C56E9" w:rsidRPr="008C614F" w:rsidRDefault="005C56E9" w:rsidP="005C56E9">
            <w:pPr>
              <w:shd w:val="clear" w:color="auto" w:fill="FFFFFF"/>
              <w:jc w:val="both"/>
              <w:rPr>
                <w:rFonts w:ascii="Arial Narrow" w:eastAsia="Times New Roman" w:hAnsi="Arial Narrow" w:cs="Times New Roman"/>
                <w:color w:val="000000"/>
                <w:lang w:eastAsia="es-CO"/>
              </w:rPr>
            </w:pPr>
            <w:r w:rsidRPr="008C614F">
              <w:rPr>
                <w:rFonts w:ascii="Arial Narrow" w:hAnsi="Arial Narrow"/>
              </w:rPr>
              <w:t xml:space="preserve">MEDIO DE CONTROL: </w:t>
            </w:r>
            <w:r w:rsidRPr="008C614F">
              <w:rPr>
                <w:rFonts w:ascii="Arial Narrow" w:eastAsia="Times New Roman" w:hAnsi="Arial Narrow" w:cs="Arial"/>
                <w:color w:val="222222"/>
                <w:lang w:eastAsia="es-CO"/>
              </w:rPr>
              <w:t>NULIDAD Y RESTABLECIMIENTO DEL DERECHO</w:t>
            </w:r>
          </w:p>
          <w:p w14:paraId="3AE68DAA" w14:textId="77777777" w:rsidR="005C56E9" w:rsidRPr="008C614F" w:rsidRDefault="005C56E9" w:rsidP="005C56E9">
            <w:pPr>
              <w:shd w:val="clear" w:color="auto" w:fill="FFFFFF"/>
              <w:jc w:val="both"/>
              <w:rPr>
                <w:rFonts w:ascii="Arial Narrow" w:eastAsia="Times New Roman" w:hAnsi="Arial Narrow" w:cs="Arial"/>
                <w:color w:val="222222"/>
                <w:lang w:eastAsia="es-CO"/>
              </w:rPr>
            </w:pPr>
            <w:r w:rsidRPr="008C614F">
              <w:rPr>
                <w:rFonts w:ascii="Arial Narrow" w:eastAsia="Times New Roman" w:hAnsi="Arial Narrow" w:cs="Arial"/>
                <w:color w:val="222222"/>
                <w:lang w:eastAsia="es-CO"/>
              </w:rPr>
              <w:t xml:space="preserve">RADICADO: </w:t>
            </w:r>
            <w:r w:rsidRPr="008C614F">
              <w:rPr>
                <w:rStyle w:val="normaltextrun"/>
                <w:rFonts w:ascii="Arial Narrow" w:hAnsi="Arial Narrow" w:cs="Arial"/>
                <w:bCs/>
                <w:color w:val="000000"/>
                <w:shd w:val="clear" w:color="auto" w:fill="FFFFFF"/>
              </w:rPr>
              <w:t>13-001-33-33-008-2021-00043-00</w:t>
            </w:r>
            <w:r w:rsidRPr="008C614F">
              <w:rPr>
                <w:rStyle w:val="eop"/>
                <w:rFonts w:ascii="Arial Narrow" w:hAnsi="Arial Narrow" w:cs="Arial"/>
                <w:color w:val="000000"/>
                <w:shd w:val="clear" w:color="auto" w:fill="FFFFFF"/>
              </w:rPr>
              <w:t> </w:t>
            </w:r>
            <w:bookmarkStart w:id="1" w:name="_GoBack"/>
            <w:bookmarkEnd w:id="1"/>
          </w:p>
          <w:p w14:paraId="24F4750C" w14:textId="35D97275" w:rsidR="005C56E9" w:rsidRDefault="005C56E9" w:rsidP="005C56E9">
            <w:pPr>
              <w:shd w:val="clear" w:color="auto" w:fill="FFFFFF"/>
              <w:tabs>
                <w:tab w:val="left" w:pos="1020"/>
              </w:tabs>
              <w:jc w:val="both"/>
              <w:rPr>
                <w:rFonts w:ascii="Arial Narrow" w:hAnsi="Arial Narrow"/>
              </w:rPr>
            </w:pPr>
            <w:r w:rsidRPr="008C614F">
              <w:rPr>
                <w:rFonts w:ascii="Arial Narrow" w:hAnsi="Arial Narrow"/>
              </w:rPr>
              <w:tab/>
            </w:r>
          </w:p>
        </w:tc>
        <w:tc>
          <w:tcPr>
            <w:tcW w:w="5714" w:type="dxa"/>
          </w:tcPr>
          <w:p w14:paraId="42709478" w14:textId="77777777" w:rsidR="003526C6" w:rsidRDefault="003526C6" w:rsidP="005C56E9">
            <w:pPr>
              <w:jc w:val="both"/>
              <w:rPr>
                <w:rFonts w:ascii="Arial Narrow" w:hAnsi="Arial Narrow"/>
                <w:b/>
                <w:bCs/>
                <w:highlight w:val="lightGray"/>
              </w:rPr>
            </w:pPr>
          </w:p>
          <w:p w14:paraId="73FC9D1A" w14:textId="77777777" w:rsidR="005C56E9" w:rsidRDefault="005C56E9" w:rsidP="005C56E9">
            <w:pPr>
              <w:jc w:val="both"/>
              <w:rPr>
                <w:rFonts w:ascii="Arial Narrow" w:hAnsi="Arial Narrow"/>
                <w:b/>
                <w:bCs/>
              </w:rPr>
            </w:pPr>
            <w:r w:rsidRPr="00537DCB">
              <w:rPr>
                <w:rFonts w:ascii="Arial Narrow" w:hAnsi="Arial Narrow"/>
                <w:b/>
                <w:bCs/>
                <w:highlight w:val="lightGray"/>
              </w:rPr>
              <w:t xml:space="preserve">INSTRUCCIÓN GENERAL DE DEFENSA JUDICIAL: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w:t>
            </w:r>
            <w:r w:rsidRPr="00537DCB">
              <w:rPr>
                <w:rFonts w:ascii="Arial Narrow" w:hAnsi="Arial Narrow"/>
                <w:b/>
                <w:bCs/>
                <w:highlight w:val="lightGray"/>
              </w:rPr>
              <w:lastRenderedPageBreak/>
              <w:t>anterior, que el convocante debe adelantar un debate probatorio donde judicialmente se determine su existencia.</w:t>
            </w:r>
          </w:p>
          <w:p w14:paraId="513B21E1" w14:textId="632C74A8" w:rsidR="003526C6" w:rsidRDefault="003526C6" w:rsidP="005C56E9">
            <w:pPr>
              <w:jc w:val="both"/>
              <w:rPr>
                <w:rFonts w:ascii="Arial Narrow" w:hAnsi="Arial Narrow"/>
              </w:rPr>
            </w:pPr>
          </w:p>
        </w:tc>
      </w:tr>
      <w:tr w:rsidR="00B20358" w14:paraId="2FA91936" w14:textId="77777777" w:rsidTr="008717A5">
        <w:tc>
          <w:tcPr>
            <w:tcW w:w="3114" w:type="dxa"/>
          </w:tcPr>
          <w:p w14:paraId="286519A1" w14:textId="15A5B928" w:rsidR="00B20358" w:rsidRDefault="00B20358" w:rsidP="00B20358">
            <w:pPr>
              <w:jc w:val="both"/>
              <w:rPr>
                <w:rFonts w:ascii="Arial Narrow" w:hAnsi="Arial Narrow"/>
              </w:rPr>
            </w:pPr>
            <w:r>
              <w:rPr>
                <w:rFonts w:ascii="Arial Narrow" w:hAnsi="Arial Narrow"/>
              </w:rPr>
              <w:lastRenderedPageBreak/>
              <w:t>3.</w:t>
            </w:r>
            <w:r w:rsidRPr="00687D72">
              <w:rPr>
                <w:rFonts w:ascii="Arial Narrow" w:hAnsi="Arial Narrow"/>
              </w:rPr>
              <w:t xml:space="preserve"> CONVOCANTE</w:t>
            </w:r>
            <w:r>
              <w:rPr>
                <w:rFonts w:ascii="Arial Narrow" w:hAnsi="Arial Narrow"/>
              </w:rPr>
              <w:t>:</w:t>
            </w:r>
            <w:r w:rsidRPr="005C6F4B">
              <w:rPr>
                <w:rFonts w:ascii="Arial Narrow" w:hAnsi="Arial Narrow"/>
                <w:b/>
              </w:rPr>
              <w:t xml:space="preserve"> </w:t>
            </w:r>
            <w:r w:rsidRPr="001738B8">
              <w:rPr>
                <w:rFonts w:ascii="Arial Narrow" w:hAnsi="Arial Narrow" w:cs="Arial"/>
              </w:rPr>
              <w:t>DISEÑOS Y SOLUCIONES CREATIVAS</w:t>
            </w:r>
            <w:r w:rsidRPr="00A218E5">
              <w:rPr>
                <w:rFonts w:ascii="Arial Narrow" w:hAnsi="Arial Narrow"/>
              </w:rPr>
              <w:t xml:space="preserve"> CONVOC</w:t>
            </w:r>
            <w:r>
              <w:rPr>
                <w:rFonts w:ascii="Arial Narrow" w:hAnsi="Arial Narrow"/>
              </w:rPr>
              <w:t>ADO: DISTRITO DE CARTAGENA</w:t>
            </w:r>
          </w:p>
          <w:p w14:paraId="43ED0189" w14:textId="77777777" w:rsidR="00B20358" w:rsidRPr="00020CD0" w:rsidRDefault="00B20358" w:rsidP="00B20358">
            <w:pPr>
              <w:autoSpaceDE w:val="0"/>
              <w:autoSpaceDN w:val="0"/>
              <w:adjustRightInd w:val="0"/>
              <w:rPr>
                <w:rFonts w:ascii="Arial Narrow" w:hAnsi="Arial Narrow" w:cs="Arial"/>
                <w:bCs/>
              </w:rPr>
            </w:pPr>
            <w:r w:rsidRPr="00020CD0">
              <w:rPr>
                <w:rFonts w:ascii="Arial Narrow" w:hAnsi="Arial Narrow" w:cs="Arial"/>
              </w:rPr>
              <w:t xml:space="preserve">MEDIO DE CONTROL: </w:t>
            </w:r>
            <w:r w:rsidRPr="00020CD0">
              <w:rPr>
                <w:rFonts w:ascii="Arial Narrow" w:hAnsi="Arial Narrow" w:cs="Arial"/>
                <w:bCs/>
              </w:rPr>
              <w:t>CONTROVERSIAS CONTRACTUALES</w:t>
            </w:r>
          </w:p>
          <w:p w14:paraId="4DEC3D00" w14:textId="77777777" w:rsidR="00B20358" w:rsidRPr="001738B8" w:rsidRDefault="00B20358" w:rsidP="00B20358">
            <w:pPr>
              <w:autoSpaceDE w:val="0"/>
              <w:autoSpaceDN w:val="0"/>
              <w:adjustRightInd w:val="0"/>
              <w:rPr>
                <w:rFonts w:ascii="Arial Narrow" w:hAnsi="Arial Narrow" w:cs="Arial"/>
              </w:rPr>
            </w:pPr>
            <w:r w:rsidRPr="001738B8">
              <w:rPr>
                <w:rFonts w:ascii="Arial Narrow" w:hAnsi="Arial Narrow" w:cs="Arial"/>
              </w:rPr>
              <w:t>RADICADO: E-2022-241101</w:t>
            </w:r>
          </w:p>
          <w:p w14:paraId="71BC9CAD" w14:textId="64011CB5" w:rsidR="00B20358" w:rsidRDefault="00B20358" w:rsidP="00B20358">
            <w:pPr>
              <w:shd w:val="clear" w:color="auto" w:fill="FFFFFF"/>
              <w:jc w:val="both"/>
              <w:rPr>
                <w:rFonts w:ascii="Arial Narrow" w:hAnsi="Arial Narrow"/>
              </w:rPr>
            </w:pPr>
          </w:p>
        </w:tc>
        <w:tc>
          <w:tcPr>
            <w:tcW w:w="5714" w:type="dxa"/>
          </w:tcPr>
          <w:p w14:paraId="3D23E2A9" w14:textId="77777777" w:rsidR="003526C6" w:rsidRDefault="003526C6" w:rsidP="00B20358">
            <w:pPr>
              <w:shd w:val="clear" w:color="auto" w:fill="FFFFFF"/>
              <w:jc w:val="both"/>
              <w:rPr>
                <w:rFonts w:ascii="Arial Narrow" w:hAnsi="Arial Narrow" w:cs="Arial"/>
                <w:b/>
                <w:highlight w:val="lightGray"/>
              </w:rPr>
            </w:pPr>
          </w:p>
          <w:p w14:paraId="24BB3CBF" w14:textId="77777777" w:rsidR="00B20358" w:rsidRDefault="00B20358" w:rsidP="00B20358">
            <w:pPr>
              <w:shd w:val="clear" w:color="auto" w:fill="FFFFFF"/>
              <w:jc w:val="both"/>
              <w:rPr>
                <w:rFonts w:ascii="Arial Narrow" w:hAnsi="Arial Narrow" w:cs="Arial"/>
                <w:b/>
              </w:rPr>
            </w:pPr>
            <w:r w:rsidRPr="00537DCB">
              <w:rPr>
                <w:rFonts w:ascii="Arial Narrow" w:hAnsi="Arial Narrow" w:cs="Arial"/>
                <w:b/>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Santofimio Gamboa, expediente No. 73001-23-31-000-2000-03075-01(24897), Sección tercera, que expone que, por regla general, los perjuicios, el enriquecimiento sin causa, y en consecuencia la actio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w:t>
            </w:r>
            <w:r w:rsidRPr="00537DCB">
              <w:rPr>
                <w:rFonts w:ascii="Arial Narrow" w:hAnsi="Arial Narrow" w:cs="Arial"/>
                <w:b/>
                <w:highlight w:val="lightGray"/>
                <w:u w:val="single"/>
              </w:rPr>
              <w:t>a excepción que se demuestre de manera fehaciente y sin lugar a dudas, la aplicación directa de alguna de las causales taxativas establecidas para que su procedencia.</w:t>
            </w:r>
            <w:r w:rsidRPr="00537DCB">
              <w:rPr>
                <w:rFonts w:ascii="Arial Narrow" w:hAnsi="Arial Narrow" w:cs="Arial"/>
                <w:b/>
              </w:rPr>
              <w:t xml:space="preserve"> </w:t>
            </w:r>
          </w:p>
          <w:p w14:paraId="6BD39933" w14:textId="53A778D2" w:rsidR="003526C6" w:rsidRDefault="003526C6" w:rsidP="00B20358">
            <w:pPr>
              <w:shd w:val="clear" w:color="auto" w:fill="FFFFFF"/>
              <w:jc w:val="both"/>
              <w:rPr>
                <w:rFonts w:ascii="Arial Narrow" w:hAnsi="Arial Narrow"/>
              </w:rPr>
            </w:pPr>
          </w:p>
        </w:tc>
      </w:tr>
      <w:tr w:rsidR="00321699" w14:paraId="780848B0" w14:textId="77777777" w:rsidTr="008717A5">
        <w:tc>
          <w:tcPr>
            <w:tcW w:w="3114" w:type="dxa"/>
          </w:tcPr>
          <w:p w14:paraId="597C1A63" w14:textId="5C13101B" w:rsidR="00321699" w:rsidRPr="002763E5" w:rsidRDefault="00321699" w:rsidP="00321699">
            <w:pPr>
              <w:jc w:val="both"/>
              <w:rPr>
                <w:rFonts w:ascii="Arial Narrow" w:hAnsi="Arial Narrow"/>
              </w:rPr>
            </w:pPr>
            <w:r>
              <w:rPr>
                <w:rFonts w:ascii="Arial Narrow" w:hAnsi="Arial Narrow"/>
              </w:rPr>
              <w:t>4.</w:t>
            </w:r>
            <w:r w:rsidR="00433EB0">
              <w:rPr>
                <w:rFonts w:ascii="Arial Narrow" w:hAnsi="Arial Narrow"/>
              </w:rPr>
              <w:t xml:space="preserve"> DEMANDANTE</w:t>
            </w:r>
            <w:r w:rsidRPr="00687D72">
              <w:rPr>
                <w:rFonts w:ascii="Arial Narrow" w:hAnsi="Arial Narrow"/>
              </w:rPr>
              <w:t xml:space="preserve">: </w:t>
            </w:r>
            <w:r w:rsidRPr="002763E5">
              <w:rPr>
                <w:rFonts w:ascii="Arial Narrow" w:hAnsi="Arial Narrow" w:cs="Arial"/>
                <w:bCs/>
              </w:rPr>
              <w:t>DEFENSORIA DEL PUEBLO</w:t>
            </w:r>
          </w:p>
          <w:p w14:paraId="1FC62DEE" w14:textId="41C63F31" w:rsidR="00321699" w:rsidRPr="002763E5" w:rsidRDefault="00433EB0" w:rsidP="00321699">
            <w:pPr>
              <w:jc w:val="both"/>
              <w:rPr>
                <w:rFonts w:ascii="Arial Narrow" w:hAnsi="Arial Narrow"/>
              </w:rPr>
            </w:pPr>
            <w:r>
              <w:rPr>
                <w:rFonts w:ascii="Arial Narrow" w:hAnsi="Arial Narrow"/>
              </w:rPr>
              <w:t>DEMANDADO</w:t>
            </w:r>
            <w:r w:rsidR="00321699" w:rsidRPr="002763E5">
              <w:rPr>
                <w:rFonts w:ascii="Arial Narrow" w:hAnsi="Arial Narrow"/>
              </w:rPr>
              <w:t xml:space="preserve">: DISTRITO DE CARTAGENA Y OTROS </w:t>
            </w:r>
          </w:p>
          <w:p w14:paraId="1D8B3931" w14:textId="77777777" w:rsidR="003526C6" w:rsidRDefault="003526C6" w:rsidP="00321699">
            <w:pPr>
              <w:shd w:val="clear" w:color="auto" w:fill="FFFFFF"/>
              <w:jc w:val="both"/>
              <w:rPr>
                <w:rFonts w:ascii="Arial Narrow" w:hAnsi="Arial Narrow"/>
                <w:bCs/>
              </w:rPr>
            </w:pPr>
            <w:r>
              <w:rPr>
                <w:rFonts w:ascii="Arial Narrow" w:hAnsi="Arial Narrow"/>
              </w:rPr>
              <w:t xml:space="preserve">TIPO DE ACCIÓN: ACCIÓN </w:t>
            </w:r>
            <w:r w:rsidR="00321699" w:rsidRPr="002763E5">
              <w:rPr>
                <w:rFonts w:ascii="Arial Narrow" w:hAnsi="Arial Narrow" w:cs="Arial"/>
                <w:bCs/>
              </w:rPr>
              <w:t>POPULAR</w:t>
            </w:r>
            <w:r w:rsidR="00321699" w:rsidRPr="002763E5">
              <w:rPr>
                <w:rFonts w:ascii="Arial Narrow" w:hAnsi="Arial Narrow"/>
                <w:bCs/>
              </w:rPr>
              <w:t xml:space="preserve"> </w:t>
            </w:r>
          </w:p>
          <w:p w14:paraId="1E5DA528" w14:textId="011DD496" w:rsidR="00321699" w:rsidRPr="002763E5" w:rsidRDefault="00321699" w:rsidP="00321699">
            <w:pPr>
              <w:shd w:val="clear" w:color="auto" w:fill="FFFFFF"/>
              <w:jc w:val="both"/>
              <w:rPr>
                <w:rFonts w:ascii="Arial Narrow" w:eastAsia="SimSun" w:hAnsi="Arial Narrow" w:cs="Arial"/>
                <w:bCs/>
              </w:rPr>
            </w:pPr>
            <w:r w:rsidRPr="002763E5">
              <w:rPr>
                <w:rFonts w:ascii="Arial Narrow" w:hAnsi="Arial Narrow" w:cs="Arial"/>
                <w:bCs/>
              </w:rPr>
              <w:t xml:space="preserve">RADICADO NUMERO: </w:t>
            </w:r>
            <w:r w:rsidRPr="002763E5">
              <w:rPr>
                <w:rFonts w:ascii="Arial Narrow" w:eastAsia="SimSun" w:hAnsi="Arial Narrow" w:cs="Arial"/>
                <w:bCs/>
              </w:rPr>
              <w:t>13001-33-33-002-2021-00127-00</w:t>
            </w:r>
          </w:p>
          <w:p w14:paraId="128A9069" w14:textId="77777777" w:rsidR="00321699" w:rsidRDefault="00321699" w:rsidP="00321699">
            <w:pPr>
              <w:jc w:val="both"/>
              <w:rPr>
                <w:rFonts w:ascii="Arial Narrow" w:hAnsi="Arial Narrow"/>
              </w:rPr>
            </w:pPr>
          </w:p>
        </w:tc>
        <w:tc>
          <w:tcPr>
            <w:tcW w:w="5714" w:type="dxa"/>
          </w:tcPr>
          <w:p w14:paraId="7071326A" w14:textId="77777777" w:rsidR="003526C6" w:rsidRDefault="003526C6" w:rsidP="00321699">
            <w:pPr>
              <w:jc w:val="both"/>
              <w:rPr>
                <w:rFonts w:ascii="Arial Narrow" w:hAnsi="Arial Narrow"/>
                <w:b/>
                <w:bCs/>
                <w:highlight w:val="lightGray"/>
              </w:rPr>
            </w:pPr>
          </w:p>
          <w:p w14:paraId="41A807FE" w14:textId="77777777" w:rsidR="00321699" w:rsidRDefault="00321699" w:rsidP="00321699">
            <w:pPr>
              <w:jc w:val="both"/>
              <w:rPr>
                <w:rFonts w:ascii="Arial Narrow" w:hAnsi="Arial Narrow"/>
                <w:b/>
                <w:bCs/>
                <w:highlight w:val="lightGray"/>
              </w:rPr>
            </w:pPr>
            <w:r w:rsidRPr="00537DCB">
              <w:rPr>
                <w:rFonts w:ascii="Arial Narrow" w:hAnsi="Arial Narrow"/>
                <w:b/>
                <w:bCs/>
                <w:highlight w:val="lightGray"/>
              </w:rPr>
              <w:t>DECISIÓN DEL COMITÉ: Los miembros del Comité de Conciliaciones del Distrito de Cartagena con voz y voto, deciden NO PACTAR, debido a que no existe dentro del acervo probatorio, prueba alguna que acredite la comisión de las conductas alegadas por el accionante, es decir, no son suficientes para demostrar que los hechos alegados son certeza de la vulneración de los derechos colectivos invocados en contra del Distrito de Cartagena.</w:t>
            </w:r>
          </w:p>
          <w:p w14:paraId="68D2BF78" w14:textId="59351A3A" w:rsidR="003526C6" w:rsidRDefault="003526C6" w:rsidP="00321699">
            <w:pPr>
              <w:jc w:val="both"/>
              <w:rPr>
                <w:rFonts w:ascii="Arial Narrow" w:hAnsi="Arial Narrow" w:cs="Arial"/>
                <w:b/>
                <w:bCs/>
                <w:iCs/>
                <w:highlight w:val="lightGray"/>
              </w:rPr>
            </w:pPr>
          </w:p>
        </w:tc>
      </w:tr>
      <w:tr w:rsidR="00D55F1C" w14:paraId="611D288E" w14:textId="77777777" w:rsidTr="008717A5">
        <w:tc>
          <w:tcPr>
            <w:tcW w:w="3114" w:type="dxa"/>
          </w:tcPr>
          <w:p w14:paraId="1950056E" w14:textId="01173333" w:rsidR="00D55F1C" w:rsidRPr="00015C3A" w:rsidRDefault="00D55F1C" w:rsidP="00D55F1C">
            <w:pPr>
              <w:jc w:val="both"/>
              <w:rPr>
                <w:rFonts w:ascii="Arial Narrow" w:eastAsia="Times New Roman" w:hAnsi="Arial Narrow"/>
              </w:rPr>
            </w:pPr>
            <w:r w:rsidRPr="006B68C4">
              <w:rPr>
                <w:rFonts w:ascii="Arial Narrow" w:hAnsi="Arial Narrow"/>
              </w:rPr>
              <w:t>5.</w:t>
            </w:r>
            <w:r w:rsidR="003526C6">
              <w:rPr>
                <w:rFonts w:ascii="Arial Narrow" w:hAnsi="Arial Narrow"/>
              </w:rPr>
              <w:t xml:space="preserve"> DEMANDANTE</w:t>
            </w:r>
            <w:r w:rsidRPr="006B68C4">
              <w:rPr>
                <w:rFonts w:ascii="Arial Narrow" w:hAnsi="Arial Narrow"/>
              </w:rPr>
              <w:t xml:space="preserve">: </w:t>
            </w:r>
            <w:r w:rsidR="003526C6">
              <w:rPr>
                <w:rFonts w:ascii="Arial Narrow" w:hAnsi="Arial Narrow"/>
              </w:rPr>
              <w:t>EDUARDO VALENTÍN GONZÁLES PALACIO</w:t>
            </w:r>
          </w:p>
          <w:p w14:paraId="7ACEE880" w14:textId="60A77E1A" w:rsidR="00D55F1C" w:rsidRPr="006B68C4" w:rsidRDefault="00F127BE" w:rsidP="00D55F1C">
            <w:pPr>
              <w:jc w:val="both"/>
              <w:rPr>
                <w:rFonts w:ascii="Arial Narrow" w:hAnsi="Arial Narrow"/>
              </w:rPr>
            </w:pPr>
            <w:r>
              <w:rPr>
                <w:rFonts w:ascii="Arial Narrow" w:hAnsi="Arial Narrow"/>
              </w:rPr>
              <w:t>DEMANDADO</w:t>
            </w:r>
            <w:r w:rsidR="00D55F1C" w:rsidRPr="006B68C4">
              <w:rPr>
                <w:rFonts w:ascii="Arial Narrow" w:hAnsi="Arial Narrow"/>
              </w:rPr>
              <w:t xml:space="preserve">: DISTRITO DE CARTAGENA </w:t>
            </w:r>
          </w:p>
          <w:p w14:paraId="2646ED8D" w14:textId="0F3E3FAD" w:rsidR="00D55F1C" w:rsidRPr="00537DCB" w:rsidRDefault="00F127BE" w:rsidP="00D55F1C">
            <w:pPr>
              <w:shd w:val="clear" w:color="auto" w:fill="FFFFFF"/>
              <w:jc w:val="both"/>
              <w:rPr>
                <w:rFonts w:ascii="Arial Narrow" w:eastAsia="Times New Roman" w:hAnsi="Arial Narrow" w:cs="Arial"/>
                <w:b/>
                <w:color w:val="222222"/>
                <w:lang w:eastAsia="es-CO"/>
              </w:rPr>
            </w:pPr>
            <w:r>
              <w:rPr>
                <w:rFonts w:ascii="Arial Narrow" w:hAnsi="Arial Narrow"/>
              </w:rPr>
              <w:t>TIPO DE PROCESO</w:t>
            </w:r>
            <w:r w:rsidR="00D55F1C" w:rsidRPr="006B68C4">
              <w:rPr>
                <w:rFonts w:ascii="Arial Narrow" w:hAnsi="Arial Narrow"/>
              </w:rPr>
              <w:t xml:space="preserve">: </w:t>
            </w:r>
            <w:r>
              <w:rPr>
                <w:rFonts w:ascii="Arial Narrow" w:hAnsi="Arial Narrow"/>
              </w:rPr>
              <w:t xml:space="preserve">ORDINARIO </w:t>
            </w:r>
            <w:r w:rsidR="00D55F1C" w:rsidRPr="00240163">
              <w:rPr>
                <w:rFonts w:ascii="Arial Narrow" w:eastAsia="Times New Roman" w:hAnsi="Arial Narrow" w:cs="Arial"/>
                <w:color w:val="222222"/>
                <w:lang w:eastAsia="es-CO"/>
              </w:rPr>
              <w:t>LABORAL</w:t>
            </w:r>
          </w:p>
          <w:p w14:paraId="5C7D3BB6" w14:textId="77777777" w:rsidR="00D55F1C" w:rsidRPr="00240163" w:rsidRDefault="00D55F1C" w:rsidP="00D55F1C">
            <w:pPr>
              <w:shd w:val="clear" w:color="auto" w:fill="FFFFFF"/>
              <w:jc w:val="both"/>
              <w:rPr>
                <w:rFonts w:ascii="Arial Narrow" w:eastAsia="Times New Roman" w:hAnsi="Arial Narrow" w:cs="Arial"/>
                <w:color w:val="222222"/>
                <w:lang w:eastAsia="es-CO"/>
              </w:rPr>
            </w:pPr>
            <w:r w:rsidRPr="00240163">
              <w:rPr>
                <w:rFonts w:ascii="Arial Narrow" w:eastAsia="Times New Roman" w:hAnsi="Arial Narrow" w:cs="Arial"/>
                <w:color w:val="222222"/>
                <w:lang w:eastAsia="es-CO"/>
              </w:rPr>
              <w:t>EXPEDIENTE NUMERO: 13001-31-05-006-2020-00204-00</w:t>
            </w:r>
          </w:p>
          <w:p w14:paraId="1D9CE9B7" w14:textId="3E4447A4" w:rsidR="00D55F1C" w:rsidRPr="006B68C4" w:rsidRDefault="00D55F1C" w:rsidP="00D55F1C">
            <w:pPr>
              <w:jc w:val="both"/>
              <w:rPr>
                <w:rFonts w:ascii="Arial Narrow" w:hAnsi="Arial Narrow"/>
              </w:rPr>
            </w:pPr>
          </w:p>
        </w:tc>
        <w:tc>
          <w:tcPr>
            <w:tcW w:w="5714" w:type="dxa"/>
          </w:tcPr>
          <w:p w14:paraId="1490795F" w14:textId="77777777" w:rsidR="003526C6" w:rsidRDefault="003526C6" w:rsidP="00D55F1C">
            <w:pPr>
              <w:jc w:val="both"/>
              <w:rPr>
                <w:rFonts w:ascii="Arial Narrow" w:eastAsia="Arial Narrow" w:hAnsi="Arial Narrow" w:cs="Arial Narrow"/>
                <w:b/>
                <w:bCs/>
                <w:highlight w:val="lightGray"/>
              </w:rPr>
            </w:pPr>
          </w:p>
          <w:p w14:paraId="058CDBA0" w14:textId="77777777" w:rsidR="00D55F1C" w:rsidRDefault="00D55F1C" w:rsidP="00D55F1C">
            <w:pPr>
              <w:jc w:val="both"/>
              <w:rPr>
                <w:rFonts w:ascii="Arial Narrow" w:hAnsi="Arial Narrow"/>
                <w:b/>
                <w:bCs/>
                <w:highlight w:val="lightGray"/>
              </w:rPr>
            </w:pPr>
            <w:r w:rsidRPr="00537DCB">
              <w:rPr>
                <w:rFonts w:ascii="Arial Narrow" w:eastAsia="Arial Narrow" w:hAnsi="Arial Narrow" w:cs="Arial Narrow"/>
                <w:b/>
                <w:bCs/>
                <w:highlight w:val="lightGray"/>
              </w:rPr>
              <w:t xml:space="preserve">DECISIÓN DEL COMITÉ: Los miembros del Comité de Conciliaciones del Distrito de Cartagena con voz y voto, </w:t>
            </w:r>
            <w:r w:rsidRPr="00537DCB">
              <w:rPr>
                <w:rFonts w:ascii="Arial Narrow" w:eastAsia="Arial Narrow" w:hAnsi="Arial Narrow" w:cs="Arial Narrow"/>
                <w:b/>
                <w:bCs/>
                <w:color w:val="000000" w:themeColor="text1"/>
                <w:highlight w:val="lightGray"/>
              </w:rPr>
              <w:t xml:space="preserve">deciden </w:t>
            </w:r>
            <w:r w:rsidRPr="00537DCB">
              <w:rPr>
                <w:rFonts w:ascii="Arial Narrow" w:hAnsi="Arial Narrow" w:cs="CenturyGothic-Bold"/>
                <w:b/>
                <w:bCs/>
                <w:color w:val="000000" w:themeColor="text1"/>
                <w:highlight w:val="lightGray"/>
              </w:rPr>
              <w:t xml:space="preserve">NO CONCILIAR, </w:t>
            </w:r>
            <w:r w:rsidRPr="00537DCB">
              <w:rPr>
                <w:rFonts w:ascii="Arial Narrow" w:hAnsi="Arial Narrow"/>
                <w:b/>
                <w:bCs/>
                <w:highlight w:val="lightGray"/>
              </w:rPr>
              <w:t xml:space="preserve">el presente asunto teniendo en cuenta que el demandante no fungió como trabajador oficial, ni medio un contrato laboral, su vinculación con la administración fue como empleado público a través de nombramiento en Resolución N° 346 del 10 de abril de 1979 y tomó posesión del cargo mediante resolución 010 del 18 de abril de 1979,luego fue desvinculado de la extinta E.P.M., por declaratoria de insubsistencia la cual se realizó mediante resolución 2107 del 30 de julio de 1990. En conclusión, el artículo 8º de la Ley 171 de 1961 que reza “Artículo 8º. (…) Si el retiro se produjere por despido sin justa causa después de quince (15) años de dichos servicios, la pensión principiará a pagarse cuando el trabajador despedido cumpla los </w:t>
            </w:r>
            <w:r w:rsidRPr="00537DCB">
              <w:rPr>
                <w:rFonts w:ascii="Arial Narrow" w:hAnsi="Arial Narrow"/>
                <w:b/>
                <w:bCs/>
                <w:highlight w:val="lightGray"/>
              </w:rPr>
              <w:lastRenderedPageBreak/>
              <w:t>cincuenta (50) años de edad o desde la fecha de despido, si ya los hubiere cumplido. En consecuencia, el trabajador deberá cumplir con los supuestos mencionados para ser acreedor de este tipo de pensión. No obstante, dicha norma no le es aplicable a todo tipo de trabajadores, pues solo se previó dicho beneficio para los empleados privados y oficiales, excluyendo a los empleados públicos.</w:t>
            </w:r>
          </w:p>
          <w:p w14:paraId="27BEE327" w14:textId="18B14855" w:rsidR="003526C6" w:rsidRDefault="003526C6" w:rsidP="00D55F1C">
            <w:pPr>
              <w:jc w:val="both"/>
              <w:rPr>
                <w:rFonts w:ascii="Arial Narrow" w:hAnsi="Arial Narrow" w:cs="Arial"/>
                <w:b/>
                <w:bCs/>
                <w:iCs/>
                <w:highlight w:val="lightGray"/>
              </w:rPr>
            </w:pPr>
          </w:p>
        </w:tc>
      </w:tr>
      <w:tr w:rsidR="00D55F1C" w14:paraId="5E6ED26B" w14:textId="77777777" w:rsidTr="008717A5">
        <w:tc>
          <w:tcPr>
            <w:tcW w:w="3114" w:type="dxa"/>
          </w:tcPr>
          <w:p w14:paraId="4A668D34" w14:textId="210A5B6A" w:rsidR="00D55F1C" w:rsidRPr="00711954" w:rsidRDefault="00D55F1C" w:rsidP="00D55F1C">
            <w:pPr>
              <w:shd w:val="clear" w:color="auto" w:fill="FFFFFF"/>
              <w:jc w:val="both"/>
              <w:rPr>
                <w:rFonts w:ascii="Arial Narrow" w:eastAsia="Times New Roman" w:hAnsi="Arial Narrow" w:cs="Arial"/>
              </w:rPr>
            </w:pPr>
            <w:r w:rsidRPr="006B68C4">
              <w:rPr>
                <w:rFonts w:ascii="Arial Narrow" w:hAnsi="Arial Narrow"/>
              </w:rPr>
              <w:lastRenderedPageBreak/>
              <w:t>6.</w:t>
            </w:r>
            <w:r w:rsidR="00F127BE">
              <w:rPr>
                <w:rFonts w:ascii="Arial Narrow" w:hAnsi="Arial Narrow"/>
              </w:rPr>
              <w:t>DEMANDANTE</w:t>
            </w:r>
            <w:r w:rsidRPr="006B68C4">
              <w:rPr>
                <w:rFonts w:ascii="Arial Narrow" w:hAnsi="Arial Narrow"/>
              </w:rPr>
              <w:t>:</w:t>
            </w:r>
            <w:r w:rsidRPr="005C6F4B">
              <w:rPr>
                <w:rFonts w:ascii="Arial Narrow" w:hAnsi="Arial Narrow"/>
                <w:b/>
              </w:rPr>
              <w:t xml:space="preserve"> </w:t>
            </w:r>
            <w:r w:rsidR="00711954" w:rsidRPr="00711954">
              <w:rPr>
                <w:rFonts w:ascii="Arial Narrow" w:eastAsia="Times New Roman" w:hAnsi="Arial Narrow" w:cs="Arial"/>
                <w:color w:val="222222"/>
                <w:lang w:eastAsia="es-CO"/>
              </w:rPr>
              <w:t>EMIGDIO BAÑOS GONZALEZ</w:t>
            </w:r>
          </w:p>
          <w:p w14:paraId="228573A7" w14:textId="2ECC602B" w:rsidR="00D55F1C" w:rsidRPr="00711954" w:rsidRDefault="00F127BE" w:rsidP="00D55F1C">
            <w:pPr>
              <w:shd w:val="clear" w:color="auto" w:fill="FFFFFF"/>
              <w:jc w:val="both"/>
              <w:rPr>
                <w:rFonts w:ascii="Arial Narrow" w:hAnsi="Arial Narrow" w:cs="Arial"/>
              </w:rPr>
            </w:pPr>
            <w:r>
              <w:rPr>
                <w:rFonts w:ascii="Arial Narrow" w:eastAsia="Times New Roman" w:hAnsi="Arial Narrow" w:cs="Arial"/>
              </w:rPr>
              <w:t>DEMANDADO</w:t>
            </w:r>
            <w:r w:rsidR="00D55F1C" w:rsidRPr="00711954">
              <w:rPr>
                <w:rFonts w:ascii="Arial Narrow" w:eastAsia="Times New Roman" w:hAnsi="Arial Narrow" w:cs="Arial"/>
              </w:rPr>
              <w:t xml:space="preserve">: </w:t>
            </w:r>
            <w:r w:rsidR="00D55F1C" w:rsidRPr="00711954">
              <w:rPr>
                <w:rFonts w:ascii="Arial Narrow" w:hAnsi="Arial Narrow" w:cs="Arial"/>
              </w:rPr>
              <w:t xml:space="preserve">DISTRITO DE </w:t>
            </w:r>
            <w:r w:rsidR="00711954" w:rsidRPr="00711954">
              <w:rPr>
                <w:rFonts w:ascii="Arial Narrow" w:hAnsi="Arial Narrow" w:cs="Arial"/>
              </w:rPr>
              <w:t xml:space="preserve">CARTAGENA </w:t>
            </w:r>
            <w:r w:rsidR="00D55F1C" w:rsidRPr="00711954">
              <w:rPr>
                <w:rFonts w:ascii="Arial Narrow" w:hAnsi="Arial Narrow" w:cs="Arial"/>
              </w:rPr>
              <w:t xml:space="preserve"> </w:t>
            </w:r>
          </w:p>
          <w:p w14:paraId="3BFD949E" w14:textId="77777777" w:rsidR="00711954" w:rsidRPr="00711954" w:rsidRDefault="00D55F1C" w:rsidP="00D55F1C">
            <w:pPr>
              <w:jc w:val="both"/>
              <w:rPr>
                <w:rFonts w:ascii="Arial Narrow" w:hAnsi="Arial Narrow"/>
                <w:bCs/>
              </w:rPr>
            </w:pPr>
            <w:r w:rsidRPr="00711954">
              <w:rPr>
                <w:rFonts w:ascii="Arial Narrow" w:hAnsi="Arial Narrow" w:cs="Arial"/>
              </w:rPr>
              <w:t>MEDIO DE CONTROL</w:t>
            </w:r>
            <w:r w:rsidRPr="00711954">
              <w:rPr>
                <w:rFonts w:ascii="Arial Narrow" w:eastAsia="Times New Roman" w:hAnsi="Arial Narrow" w:cs="Arial"/>
              </w:rPr>
              <w:t>:</w:t>
            </w:r>
            <w:r w:rsidRPr="00711954">
              <w:rPr>
                <w:rFonts w:ascii="Arial Narrow" w:eastAsia="Arial Narrow" w:hAnsi="Arial Narrow" w:cs="Arial Narrow"/>
              </w:rPr>
              <w:t xml:space="preserve"> </w:t>
            </w:r>
            <w:r w:rsidR="00711954" w:rsidRPr="00711954">
              <w:rPr>
                <w:rFonts w:ascii="Arial Narrow" w:eastAsia="Times New Roman" w:hAnsi="Arial Narrow" w:cs="Arial"/>
                <w:color w:val="222222"/>
                <w:lang w:eastAsia="es-CO"/>
              </w:rPr>
              <w:t>REPARACIÓN DIRECTA</w:t>
            </w:r>
            <w:r w:rsidR="00711954" w:rsidRPr="00711954">
              <w:rPr>
                <w:rFonts w:ascii="Arial Narrow" w:hAnsi="Arial Narrow"/>
                <w:bCs/>
              </w:rPr>
              <w:t xml:space="preserve"> </w:t>
            </w:r>
          </w:p>
          <w:p w14:paraId="68504ED0" w14:textId="77777777" w:rsidR="00711954" w:rsidRPr="00711954" w:rsidRDefault="00711954" w:rsidP="00711954">
            <w:pPr>
              <w:shd w:val="clear" w:color="auto" w:fill="FFFFFF"/>
              <w:jc w:val="both"/>
              <w:rPr>
                <w:rFonts w:ascii="Arial Narrow" w:eastAsia="Times New Roman" w:hAnsi="Arial Narrow" w:cs="Arial"/>
                <w:color w:val="222222"/>
                <w:lang w:eastAsia="es-CO"/>
              </w:rPr>
            </w:pPr>
            <w:r w:rsidRPr="00711954">
              <w:rPr>
                <w:rFonts w:ascii="Arial Narrow" w:eastAsia="Times New Roman" w:hAnsi="Arial Narrow" w:cs="Arial"/>
                <w:color w:val="222222"/>
                <w:lang w:eastAsia="es-CO"/>
              </w:rPr>
              <w:t>EXPEDIENTE NUMERO: 13-001-33-33-008-2022-00003-00</w:t>
            </w:r>
          </w:p>
          <w:p w14:paraId="54A4B76C" w14:textId="49F362C7" w:rsidR="00D55F1C" w:rsidRPr="006B68C4" w:rsidRDefault="00D55F1C" w:rsidP="00D55F1C">
            <w:pPr>
              <w:jc w:val="both"/>
              <w:rPr>
                <w:rFonts w:ascii="Arial Narrow" w:hAnsi="Arial Narrow"/>
              </w:rPr>
            </w:pPr>
          </w:p>
        </w:tc>
        <w:tc>
          <w:tcPr>
            <w:tcW w:w="5714" w:type="dxa"/>
          </w:tcPr>
          <w:p w14:paraId="71921714" w14:textId="77777777" w:rsidR="00F127BE" w:rsidRDefault="00F127BE" w:rsidP="00582FC2">
            <w:pPr>
              <w:jc w:val="both"/>
              <w:rPr>
                <w:rFonts w:ascii="Arial Narrow" w:eastAsia="Arial Narrow" w:hAnsi="Arial Narrow" w:cs="Arial Narrow"/>
                <w:b/>
                <w:highlight w:val="lightGray"/>
              </w:rPr>
            </w:pPr>
          </w:p>
          <w:p w14:paraId="0C8C42B8" w14:textId="77777777" w:rsidR="00582FC2" w:rsidRDefault="00582FC2" w:rsidP="00582FC2">
            <w:pPr>
              <w:jc w:val="both"/>
              <w:rPr>
                <w:rFonts w:ascii="Arial Narrow" w:hAnsi="Arial Narrow"/>
                <w:b/>
                <w:bCs/>
                <w:highlight w:val="lightGray"/>
              </w:rPr>
            </w:pPr>
            <w:r w:rsidRPr="00537DCB">
              <w:rPr>
                <w:rFonts w:ascii="Arial Narrow" w:eastAsia="Arial Narrow" w:hAnsi="Arial Narrow" w:cs="Arial Narrow"/>
                <w:b/>
                <w:highlight w:val="lightGray"/>
              </w:rPr>
              <w:t>DECISIÓN DEL COMITÉ: Los miembros del Comité de Conciliaciones del Distrito de Cartagena con voz y voto, deciden</w:t>
            </w:r>
            <w:r w:rsidRPr="00537DCB">
              <w:rPr>
                <w:rFonts w:ascii="Arial Narrow" w:hAnsi="Arial Narrow"/>
                <w:b/>
                <w:highlight w:val="lightGray"/>
              </w:rPr>
              <w:t xml:space="preserve"> </w:t>
            </w:r>
            <w:r w:rsidRPr="00537DCB">
              <w:rPr>
                <w:rFonts w:ascii="Arial Narrow" w:hAnsi="Arial Narrow"/>
                <w:b/>
                <w:bCs/>
                <w:highlight w:val="lightGray"/>
              </w:rPr>
              <w:t>NO CONCILIAR, ya que por las circunstancias en que ocurrieron los hechos, el daño no es imputable a la entidad por inexistencia del nexo causal, toda vez que no existe prueba alguna que responsabilice directamente al Distrito de Cartagena, por los daños ocasionados al demandante, razón suficiente para excluir al Distrito de Cartagena del presente asunto. De otro lado cabe destacar que, resulta improcedente la vinculación del DISTRITO DE CARTAGENA por falta de competencia para conocer del caso en comento, toda vez que el Instituto de Recreación y Deporte- IDER, al ser una entidad creada mediante acuerdo 054 de fecha 31 de diciembre de 1992 por el Concejo Distrital de Cartagena, cuenta con una naturaleza jurídica de entidad descentralizada del orden Distrital, con autonomía administrativa y patrimonio independiente, con facultades de construir, administrar, mantener y adecuar escenarios deportivos y recreativos en el Distrito, especialmente en los sectores más vulnerables, por todo lo anterior, resulta ser dicho instituto el competente para conocer del caso en comento por su naturaleza Jurídica descentralizada y autonomía administrativa.</w:t>
            </w:r>
          </w:p>
          <w:p w14:paraId="4E1D8B1E" w14:textId="0E136DAE" w:rsidR="00F127BE" w:rsidRDefault="00F127BE" w:rsidP="00582FC2">
            <w:pPr>
              <w:jc w:val="both"/>
              <w:rPr>
                <w:rFonts w:ascii="Arial Narrow" w:hAnsi="Arial Narrow" w:cs="Arial"/>
                <w:b/>
                <w:bCs/>
                <w:iCs/>
                <w:highlight w:val="lightGray"/>
              </w:rPr>
            </w:pPr>
          </w:p>
        </w:tc>
      </w:tr>
      <w:tr w:rsidR="009E2C9A" w14:paraId="3B81EC9F" w14:textId="77777777" w:rsidTr="008717A5">
        <w:tc>
          <w:tcPr>
            <w:tcW w:w="3114" w:type="dxa"/>
          </w:tcPr>
          <w:p w14:paraId="4B964534" w14:textId="192ECD7F" w:rsidR="009E2C9A" w:rsidRPr="002B715E" w:rsidRDefault="009E2C9A" w:rsidP="009E2C9A">
            <w:pPr>
              <w:shd w:val="clear" w:color="auto" w:fill="FFFFFF"/>
              <w:jc w:val="both"/>
              <w:rPr>
                <w:rFonts w:ascii="Arial Narrow" w:hAnsi="Arial Narrow" w:cs="Arial"/>
              </w:rPr>
            </w:pPr>
            <w:r>
              <w:rPr>
                <w:rFonts w:ascii="Arial Narrow" w:hAnsi="Arial Narrow"/>
              </w:rPr>
              <w:t>7.</w:t>
            </w:r>
            <w:r w:rsidR="00F127BE">
              <w:rPr>
                <w:rFonts w:ascii="Arial Narrow" w:hAnsi="Arial Narrow"/>
              </w:rPr>
              <w:t xml:space="preserve"> DEMANDANTE</w:t>
            </w:r>
            <w:r>
              <w:rPr>
                <w:rFonts w:ascii="Arial Narrow" w:hAnsi="Arial Narrow"/>
              </w:rPr>
              <w:t xml:space="preserve">: </w:t>
            </w:r>
            <w:r w:rsidRPr="002B715E">
              <w:rPr>
                <w:rFonts w:ascii="Arial Narrow" w:eastAsia="Times New Roman" w:hAnsi="Arial Narrow" w:cs="Arial"/>
                <w:color w:val="222222"/>
                <w:lang w:eastAsia="es-CO"/>
              </w:rPr>
              <w:t>FRANCISCO GUZMAN CORTECERO</w:t>
            </w:r>
            <w:r w:rsidRPr="002B715E">
              <w:rPr>
                <w:rFonts w:ascii="Arial Narrow" w:hAnsi="Arial Narrow"/>
              </w:rPr>
              <w:t xml:space="preserve"> CONVOCADO: </w:t>
            </w:r>
            <w:r w:rsidRPr="002B715E">
              <w:rPr>
                <w:rFonts w:ascii="Arial Narrow" w:eastAsia="Arial Narrow" w:hAnsi="Arial Narrow" w:cs="Arial Narrow"/>
              </w:rPr>
              <w:t xml:space="preserve">DISTRITO DE CARTAGENA DE INDIAS </w:t>
            </w:r>
          </w:p>
          <w:p w14:paraId="407A5D68" w14:textId="788E7575" w:rsidR="009E2C9A" w:rsidRPr="002B715E" w:rsidRDefault="009E2C9A" w:rsidP="009E2C9A">
            <w:pPr>
              <w:jc w:val="both"/>
              <w:textAlignment w:val="baseline"/>
              <w:rPr>
                <w:rFonts w:ascii="Arial Narrow" w:hAnsi="Arial Narrow"/>
              </w:rPr>
            </w:pPr>
            <w:r w:rsidRPr="002B715E">
              <w:rPr>
                <w:rFonts w:ascii="Arial Narrow" w:hAnsi="Arial Narrow"/>
              </w:rPr>
              <w:t xml:space="preserve">MEDIO DE CONTROL: </w:t>
            </w:r>
            <w:r w:rsidRPr="002B715E">
              <w:rPr>
                <w:rFonts w:ascii="Arial Narrow" w:hAnsi="Arial Narrow"/>
                <w:bCs/>
              </w:rPr>
              <w:t>NULIDAD Y RESTABLECIMIENTO DEL DERECHO</w:t>
            </w:r>
          </w:p>
          <w:p w14:paraId="0BED5B2C" w14:textId="77777777" w:rsidR="009E2C9A" w:rsidRPr="002B715E" w:rsidRDefault="009E2C9A" w:rsidP="009E2C9A">
            <w:pPr>
              <w:jc w:val="both"/>
              <w:rPr>
                <w:rFonts w:ascii="Arial Narrow" w:eastAsia="Century Gothic" w:hAnsi="Arial Narrow" w:cs="Century Gothic"/>
              </w:rPr>
            </w:pPr>
            <w:r w:rsidRPr="002B715E">
              <w:rPr>
                <w:rFonts w:ascii="Arial Narrow" w:eastAsia="Times New Roman" w:hAnsi="Arial Narrow" w:cs="Arial"/>
                <w:color w:val="222222"/>
                <w:lang w:eastAsia="es-CO"/>
              </w:rPr>
              <w:t xml:space="preserve">RADICADO: </w:t>
            </w:r>
            <w:r w:rsidRPr="002B715E">
              <w:rPr>
                <w:rFonts w:ascii="Arial Narrow" w:hAnsi="Arial Narrow" w:cs="Arial"/>
              </w:rPr>
              <w:t>13-001-33-33-011-2020-00131-00</w:t>
            </w:r>
          </w:p>
          <w:p w14:paraId="097FDBE6" w14:textId="4E228EB5" w:rsidR="009E2C9A" w:rsidRPr="00947E6C" w:rsidRDefault="009E2C9A" w:rsidP="009E2C9A">
            <w:pPr>
              <w:rPr>
                <w:rFonts w:ascii="Arial Narrow" w:hAnsi="Arial Narrow"/>
              </w:rPr>
            </w:pPr>
          </w:p>
        </w:tc>
        <w:tc>
          <w:tcPr>
            <w:tcW w:w="5714" w:type="dxa"/>
          </w:tcPr>
          <w:p w14:paraId="338E4399" w14:textId="77777777" w:rsidR="00F127BE" w:rsidRDefault="00F127BE" w:rsidP="009E2C9A">
            <w:pPr>
              <w:jc w:val="both"/>
              <w:rPr>
                <w:rFonts w:ascii="Arial Narrow" w:hAnsi="Arial Narrow"/>
                <w:b/>
                <w:bCs/>
                <w:color w:val="000000" w:themeColor="text1"/>
                <w:highlight w:val="lightGray"/>
              </w:rPr>
            </w:pPr>
          </w:p>
          <w:p w14:paraId="73C422D7" w14:textId="77777777" w:rsidR="009E2C9A" w:rsidRDefault="009E2C9A" w:rsidP="009E2C9A">
            <w:pPr>
              <w:jc w:val="both"/>
              <w:rPr>
                <w:rFonts w:ascii="Arial Narrow" w:hAnsi="Arial Narrow"/>
                <w:b/>
                <w:bCs/>
                <w:color w:val="000000" w:themeColor="text1"/>
                <w:highlight w:val="lightGray"/>
              </w:rPr>
            </w:pPr>
            <w:r w:rsidRPr="00537DCB">
              <w:rPr>
                <w:rFonts w:ascii="Arial Narrow" w:hAnsi="Arial Narrow"/>
                <w:b/>
                <w:bCs/>
                <w:color w:val="000000" w:themeColor="text1"/>
                <w:highlight w:val="lightGray"/>
              </w:rPr>
              <w:t xml:space="preserve">DECISIÓN DEL COMITÉ: Los miembros del comité de conciliación del Distrito de Cartagena, </w:t>
            </w:r>
            <w:r w:rsidRPr="00537DCB">
              <w:rPr>
                <w:rFonts w:ascii="Arial Narrow" w:hAnsi="Arial Narrow" w:cs="Arial"/>
                <w:b/>
                <w:bCs/>
                <w:color w:val="000000" w:themeColor="text1"/>
                <w:highlight w:val="lightGray"/>
              </w:rPr>
              <w:t xml:space="preserve">con voz y voto, </w:t>
            </w:r>
            <w:r w:rsidRPr="00537DCB">
              <w:rPr>
                <w:rFonts w:ascii="Arial Narrow" w:hAnsi="Arial Narrow"/>
                <w:b/>
                <w:bCs/>
                <w:color w:val="000000" w:themeColor="text1"/>
                <w:highlight w:val="lightGray"/>
              </w:rPr>
              <w:t xml:space="preserve"> deciden NO CONCILIAR, habida cuenta que el Distrito de Cartagena, viene cancelándole de forma oportuna y de conformidad como lo establece el Decreto correspondiente, las horas de trabajo, tanto ordinarias como suplementario y compensatoria que son reportadas por el Comandante de Bomberos de Cartagena de forma mensual y dentro de los límites legales, es decir, 190 horas por un lado y 50 horas por el otro. Además de lo anterior, se tiene, que el Distrito de Cartagena, viene cancelando las 190 horas mensuales de jornada ordinaria permitida por el Decreto en cita y las 50 horas de trabajo extra, no obstante lo anterior es posible, debido al sistema de turnos propio de la actividad del cuerpo de bomberos, que en las mensualidades laborales se presente trabajo que exceda estos máximos legales, situación que de igual manera se encuentra reglado por la normatividad vigente, específicamente en el artículo 36 del Decreto 1042 de 1978, en donde se dispone que en el evento de haberse superado el límite de 50 horas de trabajo suplementarios, el exceso se </w:t>
            </w:r>
            <w:r w:rsidRPr="00537DCB">
              <w:rPr>
                <w:rFonts w:ascii="Arial Narrow" w:hAnsi="Arial Narrow"/>
                <w:b/>
                <w:bCs/>
                <w:color w:val="000000" w:themeColor="text1"/>
                <w:highlight w:val="lightGray"/>
              </w:rPr>
              <w:lastRenderedPageBreak/>
              <w:t>paga con tiempo compensatorio a razón de un (1) día hábil por cada 8 horas de trabajo, tal y como efectivamente lo viene realizando el ente territorial en sus liquidaciones de nómina o por acto administrativo separado según el caso.</w:t>
            </w:r>
          </w:p>
          <w:p w14:paraId="0923BFCE" w14:textId="7B5F08C5" w:rsidR="00F127BE" w:rsidRDefault="00F127BE" w:rsidP="009E2C9A">
            <w:pPr>
              <w:jc w:val="both"/>
              <w:rPr>
                <w:rFonts w:ascii="Arial Narrow" w:hAnsi="Arial Narrow" w:cs="Arial"/>
                <w:b/>
                <w:bCs/>
                <w:iCs/>
                <w:highlight w:val="lightGray"/>
              </w:rPr>
            </w:pPr>
          </w:p>
        </w:tc>
      </w:tr>
      <w:tr w:rsidR="00376F9A" w14:paraId="7C882FB9" w14:textId="77777777" w:rsidTr="008717A5">
        <w:trPr>
          <w:trHeight w:val="4961"/>
        </w:trPr>
        <w:tc>
          <w:tcPr>
            <w:tcW w:w="3114" w:type="dxa"/>
          </w:tcPr>
          <w:p w14:paraId="5BC158A1" w14:textId="3E14934C" w:rsidR="00376F9A" w:rsidRPr="004E13E5" w:rsidRDefault="00376F9A" w:rsidP="00376F9A">
            <w:pPr>
              <w:shd w:val="clear" w:color="auto" w:fill="FFFFFF"/>
              <w:jc w:val="both"/>
              <w:rPr>
                <w:rFonts w:ascii="Arial Narrow" w:eastAsia="Times New Roman" w:hAnsi="Arial Narrow"/>
              </w:rPr>
            </w:pPr>
            <w:r>
              <w:rPr>
                <w:rFonts w:ascii="Arial Narrow" w:hAnsi="Arial Narrow"/>
              </w:rPr>
              <w:lastRenderedPageBreak/>
              <w:t>8.</w:t>
            </w:r>
            <w:r w:rsidR="00F127BE">
              <w:rPr>
                <w:rFonts w:ascii="Arial Narrow" w:hAnsi="Arial Narrow"/>
              </w:rPr>
              <w:t xml:space="preserve"> DEMANDANTE</w:t>
            </w:r>
            <w:r>
              <w:rPr>
                <w:rFonts w:ascii="Arial Narrow" w:hAnsi="Arial Narrow"/>
              </w:rPr>
              <w:t xml:space="preserve">: </w:t>
            </w:r>
            <w:r w:rsidRPr="004E13E5">
              <w:rPr>
                <w:rFonts w:ascii="Arial Narrow" w:eastAsia="Times New Roman" w:hAnsi="Arial Narrow" w:cs="Arial"/>
                <w:color w:val="222222"/>
                <w:lang w:eastAsia="es-CO"/>
              </w:rPr>
              <w:t>MAURICIO GIRALDO SÁNCHEZ Y OTROS</w:t>
            </w:r>
          </w:p>
          <w:p w14:paraId="75643CE3" w14:textId="2486A588" w:rsidR="00376F9A" w:rsidRPr="004E13E5" w:rsidRDefault="00F127BE" w:rsidP="00376F9A">
            <w:pPr>
              <w:shd w:val="clear" w:color="auto" w:fill="FFFFFF"/>
              <w:jc w:val="both"/>
              <w:rPr>
                <w:rFonts w:ascii="Arial Narrow" w:eastAsia="Times New Roman" w:hAnsi="Arial Narrow" w:cs="Arial"/>
                <w:color w:val="222222"/>
                <w:lang w:eastAsia="es-CO"/>
              </w:rPr>
            </w:pPr>
            <w:r>
              <w:rPr>
                <w:rFonts w:ascii="Arial Narrow" w:hAnsi="Arial Narrow"/>
              </w:rPr>
              <w:t>DEMANDADO</w:t>
            </w:r>
            <w:r w:rsidR="00376F9A" w:rsidRPr="004E13E5">
              <w:rPr>
                <w:rFonts w:ascii="Arial Narrow" w:hAnsi="Arial Narrow"/>
              </w:rPr>
              <w:t xml:space="preserve">: </w:t>
            </w:r>
            <w:r w:rsidR="00376F9A" w:rsidRPr="004E13E5">
              <w:rPr>
                <w:rFonts w:ascii="Arial Narrow" w:eastAsia="Times New Roman" w:hAnsi="Arial Narrow" w:cs="Arial"/>
                <w:color w:val="222222"/>
                <w:lang w:eastAsia="es-CO"/>
              </w:rPr>
              <w:t>DISTRITO DE CARTAGENA, INPEC Y OTROS</w:t>
            </w:r>
            <w:r w:rsidR="00376F9A" w:rsidRPr="004E13E5">
              <w:rPr>
                <w:rFonts w:ascii="Arial Narrow" w:hAnsi="Arial Narrow"/>
              </w:rPr>
              <w:t xml:space="preserve"> MEDIO DE CONTROL: </w:t>
            </w:r>
            <w:r w:rsidR="00376F9A" w:rsidRPr="004E13E5">
              <w:rPr>
                <w:rFonts w:ascii="Arial Narrow" w:eastAsia="Times New Roman" w:hAnsi="Arial Narrow" w:cs="Arial"/>
                <w:color w:val="222222"/>
                <w:lang w:eastAsia="es-CO"/>
              </w:rPr>
              <w:t>REPARACIÓN DIRECTA</w:t>
            </w:r>
            <w:r w:rsidR="00376F9A" w:rsidRPr="004E13E5">
              <w:rPr>
                <w:rFonts w:ascii="Arial Narrow" w:eastAsia="Arial Narrow" w:hAnsi="Arial Narrow" w:cs="Arial Narrow"/>
                <w:color w:val="000000" w:themeColor="text1"/>
              </w:rPr>
              <w:t xml:space="preserve"> </w:t>
            </w:r>
            <w:r w:rsidR="00376F9A" w:rsidRPr="004E13E5">
              <w:rPr>
                <w:rFonts w:ascii="Arial Narrow" w:eastAsia="Times New Roman" w:hAnsi="Arial Narrow" w:cs="Arial"/>
                <w:color w:val="222222"/>
                <w:lang w:eastAsia="es-CO"/>
              </w:rPr>
              <w:t>EXPEDIENTE NUMERO: 13-001-33-33-002-2019-00192-00</w:t>
            </w:r>
          </w:p>
          <w:p w14:paraId="5E9EE440" w14:textId="47ADE62E" w:rsidR="00376F9A" w:rsidRPr="00710C58" w:rsidRDefault="00376F9A" w:rsidP="00376F9A">
            <w:pPr>
              <w:jc w:val="both"/>
              <w:rPr>
                <w:rFonts w:ascii="Arial Narrow" w:hAnsi="Arial Narrow"/>
              </w:rPr>
            </w:pPr>
          </w:p>
        </w:tc>
        <w:tc>
          <w:tcPr>
            <w:tcW w:w="5714" w:type="dxa"/>
          </w:tcPr>
          <w:p w14:paraId="5C892AAC" w14:textId="77777777" w:rsidR="00F127BE" w:rsidRDefault="00F127BE" w:rsidP="00376F9A">
            <w:pPr>
              <w:jc w:val="both"/>
              <w:rPr>
                <w:rFonts w:ascii="Arial Narrow" w:eastAsia="Arial Narrow" w:hAnsi="Arial Narrow" w:cs="Arial Narrow"/>
                <w:b/>
                <w:highlight w:val="lightGray"/>
              </w:rPr>
            </w:pPr>
          </w:p>
          <w:p w14:paraId="1536E147" w14:textId="77777777" w:rsidR="00376F9A" w:rsidRDefault="00376F9A" w:rsidP="00376F9A">
            <w:pPr>
              <w:jc w:val="both"/>
              <w:rPr>
                <w:rFonts w:ascii="Arial Narrow" w:hAnsi="Arial Narrow"/>
                <w:b/>
                <w:highlight w:val="lightGray"/>
              </w:rPr>
            </w:pPr>
            <w:r w:rsidRPr="00537DCB">
              <w:rPr>
                <w:rFonts w:ascii="Arial Narrow" w:eastAsia="Arial Narrow" w:hAnsi="Arial Narrow" w:cs="Arial Narrow"/>
                <w:b/>
                <w:highlight w:val="lightGray"/>
              </w:rPr>
              <w:t>DECISIÓN DEL COMITÉ: Los miembros del Comité de Conciliaciones del Distrito de Cartagena con voz y voto, deciden</w:t>
            </w:r>
            <w:r w:rsidRPr="00537DCB">
              <w:rPr>
                <w:rFonts w:ascii="Arial Narrow" w:hAnsi="Arial Narrow"/>
                <w:b/>
                <w:highlight w:val="lightGray"/>
              </w:rPr>
              <w:t xml:space="preserve"> NO CONCILIAR, toda vez que no es el Distrito de Cartagena el llamado a tomar correctivos administrativos o soluciones en lo que respecta a temas de infraestructura para manejo del hacinamiento, dotación de servicios básicos de alimentación, aseo, o prestación de servicios de salud en la Cárcel San Sebastián de Ternera, establecimiento penitenciario del orden nacional, a cargo del INPEC la Unidad de Servicios Penitenciarios-USPEC de conformidad a sus competencias descritas por la ley, configurándose la falta de legitimación en la causa por pasiva del Distrito de Cartagena competencia funcional específica, como tampoco obligación legal alguna que determine resolver los problemas y necesidades que supuestamente aquejen a los internos de dicho establecimiento penitenciario. Adicionalmente, no existe ningún tipo de responsabilidad del ente territorial en referencia al cuidado y mantenimiento de la cárcel de San Sebastián de Ternera y mucho menos dispone del número de personas que pueden ser recluidas en dicho centro carcelario.</w:t>
            </w:r>
          </w:p>
          <w:p w14:paraId="10A7482A" w14:textId="56D011E1" w:rsidR="00F127BE" w:rsidRPr="00DA5BDE" w:rsidRDefault="00F127BE" w:rsidP="00376F9A">
            <w:pPr>
              <w:jc w:val="both"/>
              <w:rPr>
                <w:rFonts w:ascii="Arial Narrow" w:eastAsia="Arial Narrow" w:hAnsi="Arial Narrow" w:cs="Arial Narrow"/>
                <w:b/>
                <w:highlight w:val="lightGray"/>
              </w:rPr>
            </w:pPr>
          </w:p>
        </w:tc>
      </w:tr>
      <w:tr w:rsidR="00371216" w14:paraId="1998B6DB" w14:textId="77777777" w:rsidTr="008717A5">
        <w:trPr>
          <w:trHeight w:val="424"/>
        </w:trPr>
        <w:tc>
          <w:tcPr>
            <w:tcW w:w="3114" w:type="dxa"/>
          </w:tcPr>
          <w:p w14:paraId="5C724B19" w14:textId="7616BC92" w:rsidR="00371216" w:rsidRPr="00CB48F4" w:rsidRDefault="00371216" w:rsidP="00371216">
            <w:pPr>
              <w:shd w:val="clear" w:color="auto" w:fill="FFFFFF"/>
              <w:jc w:val="both"/>
              <w:rPr>
                <w:rFonts w:ascii="Arial Narrow" w:eastAsia="Times New Roman" w:hAnsi="Arial Narrow" w:cs="Calibri"/>
                <w:lang w:eastAsia="es-CO"/>
              </w:rPr>
            </w:pPr>
            <w:r>
              <w:rPr>
                <w:rFonts w:ascii="Arial Narrow" w:hAnsi="Arial Narrow"/>
              </w:rPr>
              <w:t xml:space="preserve">9: </w:t>
            </w:r>
            <w:r w:rsidR="00F127BE">
              <w:rPr>
                <w:rFonts w:ascii="Arial Narrow" w:hAnsi="Arial Narrow"/>
              </w:rPr>
              <w:t>DEMANDANTE</w:t>
            </w:r>
            <w:r>
              <w:rPr>
                <w:rFonts w:ascii="Arial Narrow" w:hAnsi="Arial Narrow"/>
              </w:rPr>
              <w:t xml:space="preserve">: </w:t>
            </w:r>
            <w:r w:rsidRPr="00CB48F4">
              <w:rPr>
                <w:rFonts w:ascii="Arial Narrow" w:eastAsia="Times New Roman" w:hAnsi="Arial Narrow" w:cs="Arial"/>
                <w:lang w:eastAsia="es-CO"/>
              </w:rPr>
              <w:t>RAMONA ALCAZAR</w:t>
            </w:r>
          </w:p>
          <w:p w14:paraId="1CA19CCD" w14:textId="6649923D" w:rsidR="00371216" w:rsidRPr="00CB48F4" w:rsidRDefault="00F127BE" w:rsidP="00371216">
            <w:pPr>
              <w:shd w:val="clear" w:color="auto" w:fill="FFFFFF"/>
              <w:jc w:val="both"/>
              <w:rPr>
                <w:rFonts w:ascii="Arial Narrow" w:hAnsi="Arial Narrow"/>
              </w:rPr>
            </w:pPr>
            <w:r>
              <w:rPr>
                <w:rFonts w:ascii="Arial Narrow" w:hAnsi="Arial Narrow"/>
              </w:rPr>
              <w:t>DEMANDADO</w:t>
            </w:r>
            <w:r w:rsidR="00371216" w:rsidRPr="00CB48F4">
              <w:rPr>
                <w:rFonts w:ascii="Arial Narrow" w:hAnsi="Arial Narrow"/>
              </w:rPr>
              <w:t>: DISTRITO DE CARTAGENA</w:t>
            </w:r>
          </w:p>
          <w:p w14:paraId="0FCDD8A2" w14:textId="6ADA0DDC" w:rsidR="00371216" w:rsidRPr="00CB48F4" w:rsidRDefault="00F127BE" w:rsidP="00371216">
            <w:pPr>
              <w:shd w:val="clear" w:color="auto" w:fill="FFFFFF"/>
              <w:jc w:val="both"/>
              <w:rPr>
                <w:rFonts w:ascii="Arial Narrow" w:hAnsi="Arial Narrow"/>
              </w:rPr>
            </w:pPr>
            <w:r>
              <w:rPr>
                <w:rFonts w:ascii="Arial Narrow" w:hAnsi="Arial Narrow"/>
              </w:rPr>
              <w:t>TIPO DE PROCESO</w:t>
            </w:r>
            <w:r w:rsidR="00371216" w:rsidRPr="00CB48F4">
              <w:rPr>
                <w:rFonts w:ascii="Arial Narrow" w:hAnsi="Arial Narrow"/>
              </w:rPr>
              <w:t xml:space="preserve">: </w:t>
            </w:r>
            <w:r w:rsidR="00371216" w:rsidRPr="00CB48F4">
              <w:rPr>
                <w:rFonts w:ascii="Arial Narrow" w:eastAsia="Times New Roman" w:hAnsi="Arial Narrow" w:cs="Arial"/>
                <w:lang w:eastAsia="es-CO"/>
              </w:rPr>
              <w:t>ORDINARIO LABORAL</w:t>
            </w:r>
          </w:p>
          <w:p w14:paraId="0E6E21B5" w14:textId="77777777" w:rsidR="00371216" w:rsidRPr="00CB48F4" w:rsidRDefault="00371216" w:rsidP="00371216">
            <w:pPr>
              <w:shd w:val="clear" w:color="auto" w:fill="FFFFFF"/>
              <w:jc w:val="both"/>
              <w:rPr>
                <w:rFonts w:ascii="Arial Narrow" w:eastAsia="Times New Roman" w:hAnsi="Arial Narrow" w:cs="Arial"/>
                <w:lang w:eastAsia="es-CO"/>
              </w:rPr>
            </w:pPr>
            <w:r w:rsidRPr="00CB48F4">
              <w:rPr>
                <w:rFonts w:ascii="Arial Narrow" w:eastAsia="Times New Roman" w:hAnsi="Arial Narrow" w:cs="Arial"/>
                <w:lang w:eastAsia="es-CO"/>
              </w:rPr>
              <w:t>EXPEDIENTE NUMERO: 13001-31-05-006-2021-00163-00</w:t>
            </w:r>
          </w:p>
          <w:p w14:paraId="7EA0C7D7" w14:textId="77777777" w:rsidR="00371216" w:rsidRDefault="00371216" w:rsidP="00371216">
            <w:pPr>
              <w:shd w:val="clear" w:color="auto" w:fill="FFFFFF"/>
              <w:jc w:val="both"/>
              <w:rPr>
                <w:rFonts w:ascii="Arial Narrow" w:hAnsi="Arial Narrow"/>
              </w:rPr>
            </w:pPr>
          </w:p>
          <w:p w14:paraId="41F897BE" w14:textId="19FD11D3" w:rsidR="00371216" w:rsidRDefault="00371216" w:rsidP="00371216">
            <w:pPr>
              <w:shd w:val="clear" w:color="auto" w:fill="FFFFFF"/>
              <w:jc w:val="both"/>
              <w:rPr>
                <w:rFonts w:ascii="Arial Narrow" w:hAnsi="Arial Narrow"/>
              </w:rPr>
            </w:pPr>
          </w:p>
        </w:tc>
        <w:tc>
          <w:tcPr>
            <w:tcW w:w="5714" w:type="dxa"/>
          </w:tcPr>
          <w:p w14:paraId="4A52ABBB" w14:textId="77777777" w:rsidR="00F127BE" w:rsidRDefault="00F127BE" w:rsidP="00371216">
            <w:pPr>
              <w:jc w:val="both"/>
              <w:rPr>
                <w:rFonts w:ascii="Arial Narrow" w:hAnsi="Arial Narrow"/>
                <w:b/>
                <w:bCs/>
                <w:highlight w:val="lightGray"/>
              </w:rPr>
            </w:pPr>
          </w:p>
          <w:p w14:paraId="78E23859" w14:textId="2F797A5A" w:rsidR="00371216" w:rsidRPr="005C6F4B" w:rsidRDefault="00371216" w:rsidP="00371216">
            <w:pPr>
              <w:jc w:val="both"/>
              <w:rPr>
                <w:rFonts w:ascii="Arial Narrow" w:hAnsi="Arial Narrow"/>
                <w:b/>
                <w:bCs/>
                <w:highlight w:val="lightGray"/>
              </w:rPr>
            </w:pPr>
            <w:r w:rsidRPr="00537DCB">
              <w:rPr>
                <w:rFonts w:ascii="Arial Narrow" w:hAnsi="Arial Narrow"/>
                <w:b/>
                <w:bCs/>
                <w:highlight w:val="lightGray"/>
              </w:rPr>
              <w:t xml:space="preserve">DECISIÓN DEL COMITÉ: Los miembros del Comité de Conciliaciones del Distrito de Cartagena con voz y voto, deciden NO CONCILIAR, toda vez que el despido de la convocante no fue sin justa </w:t>
            </w:r>
            <w:proofErr w:type="gramStart"/>
            <w:r w:rsidRPr="00537DCB">
              <w:rPr>
                <w:rFonts w:ascii="Arial Narrow" w:hAnsi="Arial Narrow"/>
                <w:b/>
                <w:bCs/>
                <w:highlight w:val="lightGray"/>
              </w:rPr>
              <w:t>causa ,</w:t>
            </w:r>
            <w:proofErr w:type="gramEnd"/>
            <w:r w:rsidRPr="00537DCB">
              <w:rPr>
                <w:rFonts w:ascii="Arial Narrow" w:hAnsi="Arial Narrow"/>
                <w:b/>
                <w:bCs/>
                <w:highlight w:val="lightGray"/>
              </w:rPr>
              <w:t xml:space="preserve"> sino que obedeció obedeció al acto de acogerse de manera libre, espontánea y voluntaria al plan de oportunidad de retiro voluntario aprobado por las extintas Empresas Públicas E.P.D mediante Resolución N° 045 del 19 de mayo de 1993.</w:t>
            </w:r>
          </w:p>
        </w:tc>
      </w:tr>
      <w:tr w:rsidR="00EF2250" w14:paraId="12A77B70" w14:textId="77777777" w:rsidTr="008717A5">
        <w:trPr>
          <w:trHeight w:val="424"/>
        </w:trPr>
        <w:tc>
          <w:tcPr>
            <w:tcW w:w="3114" w:type="dxa"/>
          </w:tcPr>
          <w:p w14:paraId="00319C04" w14:textId="5071F61C" w:rsidR="00EF2250" w:rsidRPr="002438CC" w:rsidRDefault="00EF2250" w:rsidP="00EF2250">
            <w:pPr>
              <w:shd w:val="clear" w:color="auto" w:fill="FFFFFF"/>
              <w:jc w:val="both"/>
              <w:rPr>
                <w:rFonts w:ascii="Arial Narrow" w:eastAsia="Times New Roman" w:hAnsi="Arial Narrow" w:cs="Calibri"/>
                <w:lang w:eastAsia="es-CO"/>
              </w:rPr>
            </w:pPr>
            <w:r>
              <w:rPr>
                <w:rFonts w:ascii="Arial Narrow" w:hAnsi="Arial Narrow"/>
              </w:rPr>
              <w:t xml:space="preserve">10: </w:t>
            </w:r>
            <w:r w:rsidRPr="00687D72">
              <w:rPr>
                <w:rFonts w:ascii="Arial Narrow" w:hAnsi="Arial Narrow"/>
              </w:rPr>
              <w:t>CONVOCANTE</w:t>
            </w:r>
            <w:r w:rsidRPr="0029327E">
              <w:rPr>
                <w:rFonts w:ascii="Arial Narrow" w:hAnsi="Arial Narrow"/>
              </w:rPr>
              <w:t xml:space="preserve">: </w:t>
            </w:r>
            <w:r w:rsidRPr="002438CC">
              <w:rPr>
                <w:rFonts w:ascii="Arial Narrow" w:eastAsia="SimSun" w:hAnsi="Arial Narrow" w:cs="Arial"/>
              </w:rPr>
              <w:t>VIA MEDICAL DE LA COSTA</w:t>
            </w:r>
          </w:p>
          <w:p w14:paraId="2135601D" w14:textId="000CC353" w:rsidR="00EF2250" w:rsidRPr="002438CC" w:rsidRDefault="00EF2250" w:rsidP="00EF2250">
            <w:pPr>
              <w:shd w:val="clear" w:color="auto" w:fill="FFFFFF"/>
              <w:jc w:val="both"/>
              <w:rPr>
                <w:rFonts w:ascii="Arial Narrow" w:hAnsi="Arial Narrow"/>
              </w:rPr>
            </w:pPr>
            <w:r w:rsidRPr="002438CC">
              <w:rPr>
                <w:rFonts w:ascii="Arial Narrow" w:hAnsi="Arial Narrow"/>
              </w:rPr>
              <w:t xml:space="preserve">CONVOCADO: </w:t>
            </w:r>
            <w:r w:rsidRPr="002438CC">
              <w:rPr>
                <w:rFonts w:ascii="Arial Narrow" w:eastAsia="SimSun" w:hAnsi="Arial Narrow" w:cs="Arial"/>
              </w:rPr>
              <w:t>DISTRITO DE CARTAGENA</w:t>
            </w:r>
          </w:p>
          <w:p w14:paraId="6092F3AE" w14:textId="77777777" w:rsidR="00EF2250" w:rsidRDefault="00EF2250" w:rsidP="00EF2250">
            <w:pPr>
              <w:shd w:val="clear" w:color="auto" w:fill="FFFFFF"/>
              <w:jc w:val="both"/>
              <w:rPr>
                <w:rFonts w:ascii="Arial Narrow" w:eastAsia="SimSun" w:hAnsi="Arial Narrow" w:cs="Arial"/>
              </w:rPr>
            </w:pPr>
            <w:r w:rsidRPr="002438CC">
              <w:rPr>
                <w:rFonts w:ascii="Arial Narrow" w:hAnsi="Arial Narrow"/>
              </w:rPr>
              <w:t xml:space="preserve">MEDIO DE CONTROL: </w:t>
            </w:r>
            <w:r w:rsidRPr="002438CC">
              <w:rPr>
                <w:rFonts w:ascii="Arial Narrow" w:eastAsia="SimSun" w:hAnsi="Arial Narrow" w:cs="Arial"/>
              </w:rPr>
              <w:t>NULIDAD Y RESTABLECIMIENTO DEL DERECHO</w:t>
            </w:r>
          </w:p>
          <w:p w14:paraId="72415E75" w14:textId="009B56BF" w:rsidR="00F127BE" w:rsidRDefault="00F127BE" w:rsidP="00EF2250">
            <w:pPr>
              <w:shd w:val="clear" w:color="auto" w:fill="FFFFFF"/>
              <w:jc w:val="both"/>
              <w:rPr>
                <w:rFonts w:ascii="Arial Narrow" w:hAnsi="Arial Narrow"/>
              </w:rPr>
            </w:pPr>
            <w:r>
              <w:rPr>
                <w:rFonts w:ascii="Arial Narrow" w:eastAsia="SimSun" w:hAnsi="Arial Narrow" w:cs="Arial"/>
              </w:rPr>
              <w:t>RADICADO: E-2022-170476</w:t>
            </w:r>
          </w:p>
        </w:tc>
        <w:tc>
          <w:tcPr>
            <w:tcW w:w="5714" w:type="dxa"/>
          </w:tcPr>
          <w:p w14:paraId="625B8C84" w14:textId="77777777" w:rsidR="00F127BE" w:rsidRDefault="00F127BE" w:rsidP="00EF2250">
            <w:pPr>
              <w:jc w:val="both"/>
              <w:rPr>
                <w:rFonts w:ascii="Arial Narrow" w:hAnsi="Arial Narrow"/>
                <w:b/>
                <w:bCs/>
                <w:highlight w:val="lightGray"/>
              </w:rPr>
            </w:pPr>
          </w:p>
          <w:p w14:paraId="6D2A8775" w14:textId="77777777" w:rsidR="00EF2250" w:rsidRDefault="00EF2250" w:rsidP="00EF2250">
            <w:pPr>
              <w:jc w:val="both"/>
              <w:rPr>
                <w:rFonts w:ascii="Arial Narrow" w:hAnsi="Arial Narrow"/>
                <w:b/>
                <w:noProof/>
                <w:color w:val="000000" w:themeColor="text1"/>
                <w:highlight w:val="lightGray"/>
              </w:rPr>
            </w:pPr>
            <w:r w:rsidRPr="00537DCB">
              <w:rPr>
                <w:rFonts w:ascii="Arial Narrow" w:hAnsi="Arial Narrow"/>
                <w:b/>
                <w:bCs/>
                <w:highlight w:val="lightGray"/>
              </w:rPr>
              <w:t xml:space="preserve">DECISIÓN DEL COMITÉ: Los miembros del Comité de Conciliaciones del Distrito de Cartagena con voz y voto, deciden </w:t>
            </w:r>
            <w:r w:rsidRPr="00537DCB">
              <w:rPr>
                <w:rFonts w:ascii="Arial Narrow" w:hAnsi="Arial Narrow"/>
                <w:b/>
                <w:noProof/>
                <w:color w:val="000000" w:themeColor="text1"/>
                <w:highlight w:val="lightGray"/>
              </w:rPr>
              <w:t>RECHAZAR la solicitud de conciliación antes identificada, toda vez que versa sobre asuntos tributarios, asuntos que de conformidad parágrafo primero del artículo segundo del decreto 1716 de 2009 y el parágrafo segundo del artículo 56 del decreto 1818 de 1998 y demás normas concordantes, no son susceptibles de conciliación.</w:t>
            </w:r>
          </w:p>
          <w:p w14:paraId="50D190A9" w14:textId="31A096F0" w:rsidR="00F127BE" w:rsidRPr="005C6F4B" w:rsidRDefault="00F127BE" w:rsidP="00EF2250">
            <w:pPr>
              <w:jc w:val="both"/>
              <w:rPr>
                <w:rFonts w:ascii="Arial Narrow" w:eastAsia="Arial Narrow" w:hAnsi="Arial Narrow" w:cs="Arial Narrow"/>
                <w:b/>
                <w:bCs/>
                <w:highlight w:val="lightGray"/>
              </w:rPr>
            </w:pPr>
          </w:p>
        </w:tc>
      </w:tr>
      <w:tr w:rsidR="00151F38" w14:paraId="3528F7FF" w14:textId="77777777" w:rsidTr="008717A5">
        <w:trPr>
          <w:trHeight w:val="424"/>
        </w:trPr>
        <w:tc>
          <w:tcPr>
            <w:tcW w:w="3114" w:type="dxa"/>
          </w:tcPr>
          <w:p w14:paraId="24372470" w14:textId="77777777" w:rsidR="00151F38" w:rsidRPr="00DC115C" w:rsidRDefault="00151F38" w:rsidP="00151F38">
            <w:pPr>
              <w:shd w:val="clear" w:color="auto" w:fill="FFFFFF"/>
              <w:jc w:val="both"/>
              <w:rPr>
                <w:rFonts w:ascii="Arial Narrow" w:hAnsi="Arial Narrow"/>
              </w:rPr>
            </w:pPr>
            <w:r>
              <w:rPr>
                <w:rFonts w:ascii="Arial Narrow" w:hAnsi="Arial Narrow"/>
              </w:rPr>
              <w:t xml:space="preserve">11: </w:t>
            </w:r>
            <w:r w:rsidRPr="00687D72">
              <w:rPr>
                <w:rFonts w:ascii="Arial Narrow" w:hAnsi="Arial Narrow"/>
              </w:rPr>
              <w:t>CONVOCANTE</w:t>
            </w:r>
            <w:r>
              <w:rPr>
                <w:rFonts w:ascii="Arial Narrow" w:hAnsi="Arial Narrow"/>
              </w:rPr>
              <w:t xml:space="preserve">: </w:t>
            </w:r>
            <w:r w:rsidRPr="00DC115C">
              <w:rPr>
                <w:rFonts w:ascii="Arial Narrow" w:hAnsi="Arial Narrow"/>
              </w:rPr>
              <w:t xml:space="preserve">CONSORCIO VIAL ISLA BARÚ </w:t>
            </w:r>
          </w:p>
          <w:p w14:paraId="05167AD6" w14:textId="727D999A" w:rsidR="00151F38" w:rsidRPr="00DC115C" w:rsidRDefault="00151F38" w:rsidP="00151F38">
            <w:pPr>
              <w:shd w:val="clear" w:color="auto" w:fill="FFFFFF"/>
              <w:jc w:val="both"/>
              <w:rPr>
                <w:rFonts w:ascii="Arial Narrow" w:hAnsi="Arial Narrow"/>
              </w:rPr>
            </w:pPr>
            <w:r w:rsidRPr="00DC115C">
              <w:rPr>
                <w:rFonts w:ascii="Arial Narrow" w:hAnsi="Arial Narrow"/>
              </w:rPr>
              <w:t xml:space="preserve">CONVOCADO: </w:t>
            </w:r>
            <w:r w:rsidRPr="00DC115C">
              <w:rPr>
                <w:rFonts w:ascii="Arial Narrow" w:eastAsia="Times New Roman" w:hAnsi="Arial Narrow" w:cs="Calibri"/>
                <w:lang w:eastAsia="es-CO"/>
              </w:rPr>
              <w:t>DISTRITO DE CARTAGENA</w:t>
            </w:r>
          </w:p>
          <w:p w14:paraId="5A5A3219" w14:textId="6E22FBFE" w:rsidR="00151F38" w:rsidRPr="00DC115C" w:rsidRDefault="00F127BE" w:rsidP="00151F38">
            <w:pPr>
              <w:shd w:val="clear" w:color="auto" w:fill="FFFFFF"/>
              <w:jc w:val="both"/>
              <w:rPr>
                <w:rFonts w:ascii="Arial Narrow" w:hAnsi="Arial Narrow"/>
              </w:rPr>
            </w:pPr>
            <w:r>
              <w:rPr>
                <w:rFonts w:ascii="Arial Narrow" w:hAnsi="Arial Narrow"/>
              </w:rPr>
              <w:lastRenderedPageBreak/>
              <w:t>TIPO DE PROCESO</w:t>
            </w:r>
            <w:r w:rsidR="00151F38" w:rsidRPr="00DC115C">
              <w:rPr>
                <w:rFonts w:ascii="Arial Narrow" w:hAnsi="Arial Narrow"/>
              </w:rPr>
              <w:t xml:space="preserve">: </w:t>
            </w:r>
            <w:r>
              <w:rPr>
                <w:rFonts w:ascii="Arial Narrow" w:hAnsi="Arial Narrow"/>
              </w:rPr>
              <w:t>E</w:t>
            </w:r>
            <w:r w:rsidR="00151F38" w:rsidRPr="00DC115C">
              <w:rPr>
                <w:rFonts w:ascii="Arial Narrow" w:hAnsi="Arial Narrow"/>
              </w:rPr>
              <w:t>JECUTIVO</w:t>
            </w:r>
          </w:p>
          <w:p w14:paraId="5713CE8D" w14:textId="74834D15" w:rsidR="00151F38" w:rsidRDefault="00151F38" w:rsidP="00151F38">
            <w:pPr>
              <w:rPr>
                <w:rFonts w:ascii="Arial Narrow" w:hAnsi="Arial Narrow"/>
              </w:rPr>
            </w:pPr>
            <w:r w:rsidRPr="00DC115C">
              <w:rPr>
                <w:rFonts w:ascii="Arial Narrow" w:hAnsi="Arial Narrow"/>
              </w:rPr>
              <w:t>RADICADO: E-2022-131427</w:t>
            </w:r>
          </w:p>
        </w:tc>
        <w:tc>
          <w:tcPr>
            <w:tcW w:w="5714" w:type="dxa"/>
          </w:tcPr>
          <w:p w14:paraId="1EB5EC67" w14:textId="77777777" w:rsidR="00F127BE" w:rsidRDefault="00F127BE" w:rsidP="00151F38">
            <w:pPr>
              <w:jc w:val="both"/>
              <w:rPr>
                <w:rFonts w:ascii="Arial Narrow" w:hAnsi="Arial Narrow"/>
                <w:b/>
                <w:bCs/>
                <w:highlight w:val="lightGray"/>
              </w:rPr>
            </w:pPr>
          </w:p>
          <w:p w14:paraId="4F2A240D" w14:textId="77777777" w:rsidR="00151F38" w:rsidRDefault="00151F38" w:rsidP="00151F38">
            <w:pPr>
              <w:jc w:val="both"/>
              <w:rPr>
                <w:rFonts w:ascii="Arial Narrow" w:hAnsi="Arial Narrow"/>
                <w:b/>
                <w:bCs/>
                <w:highlight w:val="lightGray"/>
              </w:rPr>
            </w:pPr>
            <w:r w:rsidRPr="00537DCB">
              <w:rPr>
                <w:rFonts w:ascii="Arial Narrow" w:hAnsi="Arial Narrow"/>
                <w:b/>
                <w:bCs/>
                <w:highlight w:val="lightGray"/>
              </w:rPr>
              <w:t xml:space="preserve">DECISIÓN DEL COMITÉ: Los miembros del Comité de Conciliaciones del Distrito de Cartagena con voz y voto, deciden NO CONCILIAR en el presente asunto, toda vez que no se </w:t>
            </w:r>
            <w:r w:rsidRPr="00537DCB">
              <w:rPr>
                <w:rFonts w:ascii="Arial Narrow" w:hAnsi="Arial Narrow"/>
                <w:b/>
                <w:bCs/>
                <w:highlight w:val="lightGray"/>
              </w:rPr>
              <w:lastRenderedPageBreak/>
              <w:t>encuentran disponibles recursos económicos en esta vigencia fiscal que respalden el cumplimiento de la obligación existente entre el Distrito de Cartagena y el convocante.</w:t>
            </w:r>
          </w:p>
          <w:p w14:paraId="2DE7EAD7" w14:textId="49DC833C" w:rsidR="00F127BE" w:rsidRPr="005C6F4B" w:rsidRDefault="00F127BE" w:rsidP="00151F38">
            <w:pPr>
              <w:jc w:val="both"/>
              <w:rPr>
                <w:rFonts w:ascii="Arial Narrow" w:eastAsia="Arial Narrow" w:hAnsi="Arial Narrow" w:cs="Arial Narrow"/>
                <w:b/>
                <w:bCs/>
                <w:highlight w:val="lightGray"/>
              </w:rPr>
            </w:pPr>
          </w:p>
        </w:tc>
      </w:tr>
      <w:tr w:rsidR="00DD3066" w14:paraId="4285A817" w14:textId="77777777" w:rsidTr="008717A5">
        <w:trPr>
          <w:trHeight w:val="424"/>
        </w:trPr>
        <w:tc>
          <w:tcPr>
            <w:tcW w:w="3114" w:type="dxa"/>
          </w:tcPr>
          <w:p w14:paraId="144B299D" w14:textId="3DA3E589" w:rsidR="00DD3066" w:rsidRPr="00D97854" w:rsidRDefault="00DD3066" w:rsidP="00DD3066">
            <w:pPr>
              <w:shd w:val="clear" w:color="auto" w:fill="FFFFFF"/>
              <w:jc w:val="both"/>
              <w:rPr>
                <w:rFonts w:ascii="Arial Narrow" w:hAnsi="Arial Narrow"/>
              </w:rPr>
            </w:pPr>
            <w:r>
              <w:rPr>
                <w:rFonts w:ascii="Arial Narrow" w:hAnsi="Arial Narrow"/>
              </w:rPr>
              <w:lastRenderedPageBreak/>
              <w:t xml:space="preserve">12: </w:t>
            </w:r>
            <w:r w:rsidRPr="00687D72">
              <w:rPr>
                <w:rFonts w:ascii="Arial Narrow" w:hAnsi="Arial Narrow"/>
              </w:rPr>
              <w:t>CONVOCANTE</w:t>
            </w:r>
            <w:r>
              <w:rPr>
                <w:rFonts w:ascii="Arial Narrow" w:hAnsi="Arial Narrow"/>
              </w:rPr>
              <w:t xml:space="preserve">: </w:t>
            </w:r>
            <w:r w:rsidRPr="00D97854">
              <w:rPr>
                <w:rFonts w:ascii="Arial Narrow" w:eastAsia="SimSun" w:hAnsi="Arial Narrow" w:cs="Arial"/>
              </w:rPr>
              <w:t>LUIS CARLOS MEJIA MENDOZA</w:t>
            </w:r>
            <w:r w:rsidRPr="00D97854">
              <w:rPr>
                <w:rFonts w:ascii="Arial Narrow" w:hAnsi="Arial Narrow"/>
              </w:rPr>
              <w:t xml:space="preserve"> </w:t>
            </w:r>
          </w:p>
          <w:p w14:paraId="516F8090" w14:textId="2AD4C312" w:rsidR="00F127BE" w:rsidRDefault="00DD3066" w:rsidP="00DD3066">
            <w:pPr>
              <w:shd w:val="clear" w:color="auto" w:fill="FFFFFF"/>
              <w:jc w:val="both"/>
              <w:rPr>
                <w:rFonts w:ascii="Arial Narrow" w:eastAsia="Times New Roman" w:hAnsi="Arial Narrow" w:cs="Calibri"/>
                <w:lang w:eastAsia="es-CO"/>
              </w:rPr>
            </w:pPr>
            <w:r w:rsidRPr="00D97854">
              <w:rPr>
                <w:rFonts w:ascii="Arial Narrow" w:hAnsi="Arial Narrow"/>
              </w:rPr>
              <w:t xml:space="preserve">CONVOCADO: </w:t>
            </w:r>
            <w:r w:rsidRPr="00D97854">
              <w:rPr>
                <w:rFonts w:ascii="Arial Narrow" w:eastAsia="Times New Roman" w:hAnsi="Arial Narrow" w:cs="Calibri"/>
                <w:lang w:eastAsia="es-CO"/>
              </w:rPr>
              <w:t>DISTRITO DE CARTAGENA</w:t>
            </w:r>
            <w:r w:rsidR="00F127BE">
              <w:rPr>
                <w:rFonts w:ascii="Arial Narrow" w:eastAsia="Times New Roman" w:hAnsi="Arial Narrow" w:cs="Calibri"/>
                <w:lang w:eastAsia="es-CO"/>
              </w:rPr>
              <w:t xml:space="preserve"> – DATT</w:t>
            </w:r>
          </w:p>
          <w:p w14:paraId="559287A7" w14:textId="3F4C530B" w:rsidR="00DD3066" w:rsidRPr="00D97854" w:rsidRDefault="00F127BE" w:rsidP="00DD3066">
            <w:pPr>
              <w:shd w:val="clear" w:color="auto" w:fill="FFFFFF"/>
              <w:jc w:val="both"/>
              <w:rPr>
                <w:rFonts w:ascii="Arial Narrow" w:eastAsia="Times New Roman" w:hAnsi="Arial Narrow" w:cs="Calibri"/>
                <w:lang w:eastAsia="es-CO"/>
              </w:rPr>
            </w:pPr>
            <w:r>
              <w:rPr>
                <w:rFonts w:ascii="Arial Narrow" w:eastAsia="Times New Roman" w:hAnsi="Arial Narrow" w:cs="Calibri"/>
                <w:lang w:eastAsia="es-CO"/>
              </w:rPr>
              <w:t xml:space="preserve">MEDIO DE CONTROL: </w:t>
            </w:r>
            <w:r w:rsidR="00DD3066" w:rsidRPr="00D97854">
              <w:rPr>
                <w:rFonts w:ascii="Arial Narrow" w:hAnsi="Arial Narrow"/>
              </w:rPr>
              <w:t>REPARACION DIRECTA</w:t>
            </w:r>
          </w:p>
          <w:p w14:paraId="1BF28669" w14:textId="77777777" w:rsidR="00DD3066" w:rsidRPr="00D97854" w:rsidRDefault="00DD3066" w:rsidP="00DD3066">
            <w:pPr>
              <w:jc w:val="both"/>
              <w:rPr>
                <w:rFonts w:ascii="Arial Narrow" w:eastAsia="SimSun" w:hAnsi="Arial Narrow" w:cs="Arial"/>
              </w:rPr>
            </w:pPr>
            <w:r w:rsidRPr="00D97854">
              <w:rPr>
                <w:rFonts w:ascii="Arial Narrow" w:eastAsia="SimSun" w:hAnsi="Arial Narrow" w:cs="Arial"/>
              </w:rPr>
              <w:t>RADICADO: E-2022-247353</w:t>
            </w:r>
          </w:p>
          <w:p w14:paraId="71D4D3B1" w14:textId="4DBCA027" w:rsidR="00DD3066" w:rsidRDefault="00DD3066" w:rsidP="00DD3066">
            <w:pPr>
              <w:rPr>
                <w:rFonts w:ascii="Arial Narrow" w:hAnsi="Arial Narrow"/>
              </w:rPr>
            </w:pPr>
          </w:p>
        </w:tc>
        <w:tc>
          <w:tcPr>
            <w:tcW w:w="5714" w:type="dxa"/>
          </w:tcPr>
          <w:p w14:paraId="6E1AAE1A" w14:textId="77777777" w:rsidR="00F127BE" w:rsidRDefault="00F127BE" w:rsidP="00DD3066">
            <w:pPr>
              <w:jc w:val="both"/>
              <w:rPr>
                <w:rFonts w:ascii="Arial Narrow" w:hAnsi="Arial Narrow"/>
                <w:b/>
                <w:bCs/>
                <w:highlight w:val="lightGray"/>
              </w:rPr>
            </w:pPr>
          </w:p>
          <w:p w14:paraId="109604DF" w14:textId="77777777" w:rsidR="00DD3066" w:rsidRDefault="00DD3066" w:rsidP="00DD3066">
            <w:pPr>
              <w:jc w:val="both"/>
              <w:rPr>
                <w:rFonts w:ascii="Arial Narrow" w:eastAsia="Times New Roman" w:hAnsi="Arial Narrow"/>
                <w:b/>
              </w:rPr>
            </w:pPr>
            <w:r w:rsidRPr="00537DCB">
              <w:rPr>
                <w:rFonts w:ascii="Arial Narrow" w:hAnsi="Arial Narrow"/>
                <w:b/>
                <w:bCs/>
                <w:highlight w:val="lightGray"/>
              </w:rPr>
              <w:t xml:space="preserve">DECISIÓN DEL COMITÉ: Los miembros del Comité de Conciliaciones del Distrito de Cartagena con voz y voto, deciden </w:t>
            </w:r>
            <w:r w:rsidRPr="00537DCB">
              <w:rPr>
                <w:rFonts w:ascii="Arial Narrow" w:eastAsia="Times New Roman" w:hAnsi="Arial Narrow"/>
                <w:b/>
                <w:highlight w:val="lightGray"/>
              </w:rPr>
              <w:t>NO CONCILIAR, dentro del presente asunto toda vez que no se avizora la causación de un daño antijurídico, si se tiene en cuenta el deber que tienen los transportadores de cumplir con los requisitos legales para la ejecución de su actividad. Con fundamento en lo anterior, tenemos que no se configura la falla en la prestación del servicio ni el daño especial alegado por el convocante, ya que la actuación desarrollada por las convocadas se encuentra conforme a lo contemplado en los Decretos 1514 de 2016 , en relación con las medidas especiales y transitorias para normalizar el registro inicial de vehículos de transporte de carga”, en procura de depurar el proceso de matrícula del vehículo de carga tracto camión de placas UAM665, cuyo registro inicial no cumplía con los requisitos de ley necesarios para la ejecución de su actividad</w:t>
            </w:r>
            <w:r w:rsidRPr="00537DCB">
              <w:rPr>
                <w:rFonts w:ascii="Arial Narrow" w:eastAsia="Times New Roman" w:hAnsi="Arial Narrow"/>
                <w:b/>
              </w:rPr>
              <w:t>.</w:t>
            </w:r>
          </w:p>
          <w:p w14:paraId="0CCA28A3" w14:textId="59B5E4AB" w:rsidR="00F127BE" w:rsidRPr="005C6F4B" w:rsidRDefault="00F127BE" w:rsidP="00DD3066">
            <w:pPr>
              <w:jc w:val="both"/>
              <w:rPr>
                <w:rFonts w:ascii="Arial Narrow" w:eastAsia="Arial Narrow" w:hAnsi="Arial Narrow" w:cs="Arial Narrow"/>
                <w:b/>
                <w:bCs/>
                <w:highlight w:val="lightGray"/>
              </w:rPr>
            </w:pPr>
          </w:p>
        </w:tc>
      </w:tr>
      <w:tr w:rsidR="00656B44" w14:paraId="7117059D" w14:textId="77777777" w:rsidTr="008717A5">
        <w:trPr>
          <w:trHeight w:val="424"/>
        </w:trPr>
        <w:tc>
          <w:tcPr>
            <w:tcW w:w="3114" w:type="dxa"/>
          </w:tcPr>
          <w:p w14:paraId="2F6CD20E" w14:textId="05F2AF69" w:rsidR="00656B44" w:rsidRPr="00775C56" w:rsidRDefault="00656B44" w:rsidP="00656B44">
            <w:pPr>
              <w:shd w:val="clear" w:color="auto" w:fill="FFFFFF"/>
              <w:jc w:val="both"/>
              <w:rPr>
                <w:rFonts w:ascii="Arial Narrow" w:hAnsi="Arial Narrow"/>
              </w:rPr>
            </w:pPr>
            <w:r>
              <w:rPr>
                <w:rFonts w:ascii="Arial Narrow" w:hAnsi="Arial Narrow"/>
              </w:rPr>
              <w:t xml:space="preserve">13: </w:t>
            </w:r>
            <w:r w:rsidRPr="00687D72">
              <w:rPr>
                <w:rFonts w:ascii="Arial Narrow" w:hAnsi="Arial Narrow"/>
              </w:rPr>
              <w:t>CONVOCANTE</w:t>
            </w:r>
            <w:r>
              <w:rPr>
                <w:rFonts w:ascii="Arial Narrow" w:hAnsi="Arial Narrow"/>
              </w:rPr>
              <w:t xml:space="preserve">: </w:t>
            </w:r>
            <w:r w:rsidRPr="00775C56">
              <w:rPr>
                <w:rFonts w:ascii="Arial Narrow" w:eastAsia="SimSun" w:hAnsi="Arial Narrow" w:cs="Arial"/>
                <w:iCs/>
              </w:rPr>
              <w:t>JAIR</w:t>
            </w:r>
            <w:r w:rsidR="002E0C0D">
              <w:rPr>
                <w:rFonts w:ascii="Arial Narrow" w:eastAsia="SimSun" w:hAnsi="Arial Narrow" w:cs="Arial"/>
                <w:iCs/>
              </w:rPr>
              <w:t xml:space="preserve"> ALEXANDER</w:t>
            </w:r>
            <w:r w:rsidRPr="00775C56">
              <w:rPr>
                <w:rFonts w:ascii="Arial Narrow" w:eastAsia="SimSun" w:hAnsi="Arial Narrow" w:cs="Arial"/>
                <w:iCs/>
              </w:rPr>
              <w:t xml:space="preserve"> CARABALLO</w:t>
            </w:r>
            <w:r w:rsidRPr="00775C56">
              <w:rPr>
                <w:rFonts w:ascii="Arial Narrow" w:hAnsi="Arial Narrow"/>
              </w:rPr>
              <w:t xml:space="preserve"> </w:t>
            </w:r>
            <w:r w:rsidR="002E0C0D">
              <w:rPr>
                <w:rFonts w:ascii="Arial Narrow" w:hAnsi="Arial Narrow"/>
              </w:rPr>
              <w:t>SEPULVEDA</w:t>
            </w:r>
          </w:p>
          <w:p w14:paraId="035E71AD" w14:textId="7CC33C52" w:rsidR="00656B44" w:rsidRPr="00775C56" w:rsidRDefault="00656B44" w:rsidP="00656B44">
            <w:pPr>
              <w:shd w:val="clear" w:color="auto" w:fill="FFFFFF"/>
              <w:jc w:val="both"/>
              <w:rPr>
                <w:rFonts w:ascii="Arial Narrow" w:hAnsi="Arial Narrow"/>
              </w:rPr>
            </w:pPr>
            <w:r w:rsidRPr="00775C56">
              <w:rPr>
                <w:rFonts w:ascii="Arial Narrow" w:hAnsi="Arial Narrow"/>
              </w:rPr>
              <w:t xml:space="preserve">CONVOCADO: </w:t>
            </w:r>
            <w:r w:rsidRPr="00775C56">
              <w:rPr>
                <w:rFonts w:ascii="Arial Narrow" w:eastAsia="Times New Roman" w:hAnsi="Arial Narrow" w:cs="Calibri"/>
                <w:color w:val="000000" w:themeColor="text1"/>
                <w:lang w:eastAsia="es-CO"/>
              </w:rPr>
              <w:t>DISTRITO DE CARTAGENA</w:t>
            </w:r>
          </w:p>
          <w:p w14:paraId="56D95322" w14:textId="77777777" w:rsidR="00656B44" w:rsidRPr="00775C56" w:rsidRDefault="00656B44" w:rsidP="00656B44">
            <w:pPr>
              <w:shd w:val="clear" w:color="auto" w:fill="FFFFFF"/>
              <w:jc w:val="both"/>
              <w:rPr>
                <w:rFonts w:ascii="Arial Narrow" w:eastAsia="Times New Roman" w:hAnsi="Arial Narrow" w:cs="Calibri"/>
                <w:color w:val="000000" w:themeColor="text1"/>
                <w:lang w:eastAsia="es-CO"/>
              </w:rPr>
            </w:pPr>
            <w:r w:rsidRPr="00775C56">
              <w:rPr>
                <w:rFonts w:ascii="Arial Narrow" w:hAnsi="Arial Narrow"/>
              </w:rPr>
              <w:t xml:space="preserve">MEDIO DE CONTROL: </w:t>
            </w:r>
            <w:r w:rsidRPr="00775C56">
              <w:rPr>
                <w:rFonts w:ascii="Arial Narrow" w:eastAsia="Times New Roman" w:hAnsi="Arial Narrow" w:cs="Calibri"/>
                <w:color w:val="000000" w:themeColor="text1"/>
                <w:lang w:eastAsia="es-CO"/>
              </w:rPr>
              <w:t>NULIDAD Y RESTABLECIMIENTO DEL DERECHO</w:t>
            </w:r>
          </w:p>
          <w:p w14:paraId="79906E46" w14:textId="77777777" w:rsidR="00656B44" w:rsidRPr="00775C56" w:rsidRDefault="00656B44" w:rsidP="00656B44">
            <w:pPr>
              <w:jc w:val="both"/>
              <w:rPr>
                <w:rFonts w:ascii="Arial Narrow" w:eastAsia="SimSun" w:hAnsi="Arial Narrow" w:cs="Arial"/>
                <w:iCs/>
              </w:rPr>
            </w:pPr>
            <w:r w:rsidRPr="00775C56">
              <w:rPr>
                <w:rFonts w:ascii="Arial Narrow" w:eastAsia="SimSun" w:hAnsi="Arial Narrow" w:cs="Arial"/>
                <w:iCs/>
              </w:rPr>
              <w:t>RADICADO: E-2022-139693</w:t>
            </w:r>
          </w:p>
          <w:p w14:paraId="4A144D6F" w14:textId="5BD9B22F" w:rsidR="00656B44" w:rsidRDefault="00656B44" w:rsidP="00656B44">
            <w:pPr>
              <w:shd w:val="clear" w:color="auto" w:fill="FFFFFF"/>
              <w:jc w:val="both"/>
              <w:rPr>
                <w:rFonts w:ascii="Arial Narrow" w:hAnsi="Arial Narrow"/>
              </w:rPr>
            </w:pPr>
          </w:p>
        </w:tc>
        <w:tc>
          <w:tcPr>
            <w:tcW w:w="5714" w:type="dxa"/>
          </w:tcPr>
          <w:p w14:paraId="4A4013B4" w14:textId="77777777" w:rsidR="002E0C0D" w:rsidRDefault="002E0C0D" w:rsidP="00656B44">
            <w:pPr>
              <w:jc w:val="both"/>
              <w:rPr>
                <w:rFonts w:ascii="Arial Narrow" w:hAnsi="Arial Narrow"/>
                <w:b/>
                <w:bCs/>
                <w:highlight w:val="lightGray"/>
              </w:rPr>
            </w:pPr>
          </w:p>
          <w:p w14:paraId="1740C1F3" w14:textId="77777777" w:rsidR="00656B44" w:rsidRDefault="00656B44" w:rsidP="00656B44">
            <w:pPr>
              <w:jc w:val="both"/>
              <w:rPr>
                <w:rFonts w:ascii="Arial Narrow" w:hAnsi="Arial Narrow"/>
                <w:b/>
                <w:bCs/>
                <w:highlight w:val="lightGray"/>
              </w:rPr>
            </w:pPr>
            <w:r w:rsidRPr="00537DCB">
              <w:rPr>
                <w:rFonts w:ascii="Arial Narrow" w:hAnsi="Arial Narrow"/>
                <w:b/>
                <w:bCs/>
                <w:highlight w:val="lightGray"/>
              </w:rPr>
              <w:t>DECISIÓN DEL COMITÉ: Los miembros del Comité de Conciliaciones del Distrito de Cartagena con voz y voto, deciden NO CONCILIAR, dentro del presente asunto, toda vez que para el caso de los miembros de los cuerpos de bomberos resulta inviable asumir el reconocimiento de una indemnización por la no entrega de calzado y vestido por cuanto las dotaciones del cuerpo de bombero no se encuentran reglamentadas por la Ley 70 de 1988, es decir, no tienen naturaleza prestacional, también es preciso destacar que, los empleados públicos que pretendan el pago en dinero de las dotaciones no reconocidas deben probar que se les haya ocasionado de un perjuicio, por tratarse de un pago de naturaleza indemnizatoria, y en este caso no existe prueba alguna que sustente tal situación. Finalmente, una vez analizado los presupuestos, se puede inferir que, en efecto, la mayoría de los hechos que le sirven de fundamento a las pretensiones ocurrieron con más de tres años de anterioridad, sin que esto implique aceptación reconocimiento de la obligación, debemos manifestar que cualquier reclamo que pretenda sobre dotaciones correspondientes a los a los años 2012, 2013 2014 y 2017 se encuentra prescrito porque, si en gracia de discusión admitiéramos que las dotaciones de bomberos se tratan de una prestación social, el término de prescripción de los derechos laborales es de tres años, y habiéndose producido el reclamo en el año 2021, han transcurrido más de tres años para cada una de la causa petendi de los años mencionados.</w:t>
            </w:r>
          </w:p>
          <w:p w14:paraId="07EB8341" w14:textId="6D07056A" w:rsidR="002E0C0D" w:rsidRPr="005C6F4B" w:rsidRDefault="002E0C0D" w:rsidP="00656B44">
            <w:pPr>
              <w:jc w:val="both"/>
              <w:rPr>
                <w:rFonts w:ascii="Arial Narrow" w:eastAsia="Arial Narrow" w:hAnsi="Arial Narrow" w:cs="Arial Narrow"/>
                <w:b/>
                <w:bCs/>
                <w:highlight w:val="lightGray"/>
              </w:rPr>
            </w:pPr>
          </w:p>
        </w:tc>
      </w:tr>
    </w:tbl>
    <w:p w14:paraId="1B6B3FD1" w14:textId="77777777" w:rsidR="005569E3" w:rsidRDefault="005569E3" w:rsidP="008465E3">
      <w:pPr>
        <w:spacing w:after="0"/>
        <w:jc w:val="both"/>
        <w:rPr>
          <w:rFonts w:ascii="Arial Narrow" w:hAnsi="Arial Narrow"/>
        </w:rPr>
      </w:pPr>
    </w:p>
    <w:p w14:paraId="1E974D5A" w14:textId="77777777" w:rsidR="00EF185B" w:rsidRDefault="00EF185B" w:rsidP="008465E3">
      <w:pPr>
        <w:spacing w:after="0"/>
        <w:jc w:val="both"/>
        <w:rPr>
          <w:rFonts w:ascii="Arial Narrow" w:hAnsi="Arial Narrow"/>
        </w:rPr>
      </w:pPr>
    </w:p>
    <w:p w14:paraId="2D7F3A1B" w14:textId="77777777" w:rsidR="00EF185B" w:rsidRDefault="00EF185B"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2B6BD41E"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Janis Ortiz M. </w:t>
      </w:r>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7719"/>
    <w:rsid w:val="000105C7"/>
    <w:rsid w:val="00014D5D"/>
    <w:rsid w:val="00015C3A"/>
    <w:rsid w:val="000172C6"/>
    <w:rsid w:val="00020CD0"/>
    <w:rsid w:val="000344A6"/>
    <w:rsid w:val="00037F80"/>
    <w:rsid w:val="00042D0C"/>
    <w:rsid w:val="00051FB1"/>
    <w:rsid w:val="000530FB"/>
    <w:rsid w:val="00053A6E"/>
    <w:rsid w:val="00067115"/>
    <w:rsid w:val="000673B4"/>
    <w:rsid w:val="00070085"/>
    <w:rsid w:val="0007263A"/>
    <w:rsid w:val="00083EB1"/>
    <w:rsid w:val="0009098D"/>
    <w:rsid w:val="000957BF"/>
    <w:rsid w:val="00096265"/>
    <w:rsid w:val="000C0585"/>
    <w:rsid w:val="000C49E0"/>
    <w:rsid w:val="000C75E2"/>
    <w:rsid w:val="000C7E94"/>
    <w:rsid w:val="000C7EFF"/>
    <w:rsid w:val="000C7F31"/>
    <w:rsid w:val="000D0BA5"/>
    <w:rsid w:val="000D676C"/>
    <w:rsid w:val="000F5D55"/>
    <w:rsid w:val="001031BF"/>
    <w:rsid w:val="0010476E"/>
    <w:rsid w:val="00113441"/>
    <w:rsid w:val="00113671"/>
    <w:rsid w:val="00114829"/>
    <w:rsid w:val="00120D26"/>
    <w:rsid w:val="001213A8"/>
    <w:rsid w:val="001377F6"/>
    <w:rsid w:val="00140F12"/>
    <w:rsid w:val="0014465F"/>
    <w:rsid w:val="00144C6B"/>
    <w:rsid w:val="00151F38"/>
    <w:rsid w:val="00152F60"/>
    <w:rsid w:val="001554CF"/>
    <w:rsid w:val="00155CF1"/>
    <w:rsid w:val="0015705C"/>
    <w:rsid w:val="00157116"/>
    <w:rsid w:val="00160235"/>
    <w:rsid w:val="001618E0"/>
    <w:rsid w:val="00166F38"/>
    <w:rsid w:val="001738B8"/>
    <w:rsid w:val="00175BFF"/>
    <w:rsid w:val="001A15C1"/>
    <w:rsid w:val="001A21BE"/>
    <w:rsid w:val="001A4997"/>
    <w:rsid w:val="001A5920"/>
    <w:rsid w:val="001A70E5"/>
    <w:rsid w:val="001C1CF9"/>
    <w:rsid w:val="001D5C12"/>
    <w:rsid w:val="001D6870"/>
    <w:rsid w:val="001E2FF0"/>
    <w:rsid w:val="001F1985"/>
    <w:rsid w:val="001F4C10"/>
    <w:rsid w:val="001F5284"/>
    <w:rsid w:val="00213859"/>
    <w:rsid w:val="00214A3E"/>
    <w:rsid w:val="00215804"/>
    <w:rsid w:val="0021764C"/>
    <w:rsid w:val="0022107D"/>
    <w:rsid w:val="00224A68"/>
    <w:rsid w:val="00227013"/>
    <w:rsid w:val="00240163"/>
    <w:rsid w:val="002438CC"/>
    <w:rsid w:val="0024645B"/>
    <w:rsid w:val="002469DF"/>
    <w:rsid w:val="00261802"/>
    <w:rsid w:val="00264DD3"/>
    <w:rsid w:val="002763E5"/>
    <w:rsid w:val="0029327E"/>
    <w:rsid w:val="00293804"/>
    <w:rsid w:val="002A390E"/>
    <w:rsid w:val="002A3A2D"/>
    <w:rsid w:val="002B6622"/>
    <w:rsid w:val="002B68FB"/>
    <w:rsid w:val="002B715E"/>
    <w:rsid w:val="002C67C7"/>
    <w:rsid w:val="002D2FF6"/>
    <w:rsid w:val="002E0C0D"/>
    <w:rsid w:val="002E2968"/>
    <w:rsid w:val="002E7B8C"/>
    <w:rsid w:val="002F08FC"/>
    <w:rsid w:val="002F0DCA"/>
    <w:rsid w:val="002F255E"/>
    <w:rsid w:val="00304B15"/>
    <w:rsid w:val="00312EF8"/>
    <w:rsid w:val="00314118"/>
    <w:rsid w:val="00314F41"/>
    <w:rsid w:val="00317B96"/>
    <w:rsid w:val="00321699"/>
    <w:rsid w:val="00325D4B"/>
    <w:rsid w:val="00332CCE"/>
    <w:rsid w:val="00332E7F"/>
    <w:rsid w:val="00336FAF"/>
    <w:rsid w:val="00345653"/>
    <w:rsid w:val="003526C6"/>
    <w:rsid w:val="003552F1"/>
    <w:rsid w:val="003639A9"/>
    <w:rsid w:val="00366DCE"/>
    <w:rsid w:val="00367291"/>
    <w:rsid w:val="00371216"/>
    <w:rsid w:val="00373D5E"/>
    <w:rsid w:val="00374D77"/>
    <w:rsid w:val="00375F3B"/>
    <w:rsid w:val="00376F9A"/>
    <w:rsid w:val="00386284"/>
    <w:rsid w:val="003B4F90"/>
    <w:rsid w:val="003C12EC"/>
    <w:rsid w:val="003C209E"/>
    <w:rsid w:val="003C77EC"/>
    <w:rsid w:val="003D243F"/>
    <w:rsid w:val="003D5C4F"/>
    <w:rsid w:val="003D6309"/>
    <w:rsid w:val="003E49AE"/>
    <w:rsid w:val="003F1C9F"/>
    <w:rsid w:val="004011F1"/>
    <w:rsid w:val="00413775"/>
    <w:rsid w:val="00413EB8"/>
    <w:rsid w:val="00420538"/>
    <w:rsid w:val="004238DF"/>
    <w:rsid w:val="004252FE"/>
    <w:rsid w:val="004335AA"/>
    <w:rsid w:val="00433EB0"/>
    <w:rsid w:val="00434799"/>
    <w:rsid w:val="00437C3F"/>
    <w:rsid w:val="00443889"/>
    <w:rsid w:val="004458FF"/>
    <w:rsid w:val="00446033"/>
    <w:rsid w:val="00452EBE"/>
    <w:rsid w:val="00453B53"/>
    <w:rsid w:val="00457024"/>
    <w:rsid w:val="004610DB"/>
    <w:rsid w:val="004738FB"/>
    <w:rsid w:val="004775AD"/>
    <w:rsid w:val="00484A93"/>
    <w:rsid w:val="004854C6"/>
    <w:rsid w:val="0049342A"/>
    <w:rsid w:val="004A0AC1"/>
    <w:rsid w:val="004B1827"/>
    <w:rsid w:val="004B61EF"/>
    <w:rsid w:val="004B64F9"/>
    <w:rsid w:val="004C158F"/>
    <w:rsid w:val="004C3D96"/>
    <w:rsid w:val="004C5477"/>
    <w:rsid w:val="004C79CD"/>
    <w:rsid w:val="004E13E5"/>
    <w:rsid w:val="004E5F61"/>
    <w:rsid w:val="0050113B"/>
    <w:rsid w:val="0050273C"/>
    <w:rsid w:val="00505015"/>
    <w:rsid w:val="005162E8"/>
    <w:rsid w:val="005213F7"/>
    <w:rsid w:val="00525F5F"/>
    <w:rsid w:val="00535BF9"/>
    <w:rsid w:val="00540916"/>
    <w:rsid w:val="005471DB"/>
    <w:rsid w:val="005545C9"/>
    <w:rsid w:val="00556967"/>
    <w:rsid w:val="005569E3"/>
    <w:rsid w:val="00561B46"/>
    <w:rsid w:val="00562DBA"/>
    <w:rsid w:val="00572E65"/>
    <w:rsid w:val="00576286"/>
    <w:rsid w:val="0058062D"/>
    <w:rsid w:val="0058299A"/>
    <w:rsid w:val="00582FC2"/>
    <w:rsid w:val="00592432"/>
    <w:rsid w:val="00593536"/>
    <w:rsid w:val="00594858"/>
    <w:rsid w:val="005A1ED3"/>
    <w:rsid w:val="005A3592"/>
    <w:rsid w:val="005A4F16"/>
    <w:rsid w:val="005A72AE"/>
    <w:rsid w:val="005B0A60"/>
    <w:rsid w:val="005B39BE"/>
    <w:rsid w:val="005B58C3"/>
    <w:rsid w:val="005C395C"/>
    <w:rsid w:val="005C56E9"/>
    <w:rsid w:val="005C768F"/>
    <w:rsid w:val="005E68E2"/>
    <w:rsid w:val="005F4F3F"/>
    <w:rsid w:val="005F6809"/>
    <w:rsid w:val="005F6B68"/>
    <w:rsid w:val="0060056A"/>
    <w:rsid w:val="00607FD1"/>
    <w:rsid w:val="00611C60"/>
    <w:rsid w:val="006122C4"/>
    <w:rsid w:val="00616025"/>
    <w:rsid w:val="00624BCB"/>
    <w:rsid w:val="00624E19"/>
    <w:rsid w:val="0063215D"/>
    <w:rsid w:val="0063573B"/>
    <w:rsid w:val="00643F0D"/>
    <w:rsid w:val="00654BA9"/>
    <w:rsid w:val="00656B44"/>
    <w:rsid w:val="006649B6"/>
    <w:rsid w:val="0066543C"/>
    <w:rsid w:val="00670CE7"/>
    <w:rsid w:val="0067773F"/>
    <w:rsid w:val="00687188"/>
    <w:rsid w:val="00687D72"/>
    <w:rsid w:val="00691A6F"/>
    <w:rsid w:val="00693070"/>
    <w:rsid w:val="00697F96"/>
    <w:rsid w:val="006B00ED"/>
    <w:rsid w:val="006B1A90"/>
    <w:rsid w:val="006B2EEF"/>
    <w:rsid w:val="006B61D6"/>
    <w:rsid w:val="006B68C4"/>
    <w:rsid w:val="006C05CB"/>
    <w:rsid w:val="006C21CD"/>
    <w:rsid w:val="006C55C7"/>
    <w:rsid w:val="006D4F38"/>
    <w:rsid w:val="006D7C7F"/>
    <w:rsid w:val="006D7EB2"/>
    <w:rsid w:val="006E3E6E"/>
    <w:rsid w:val="006E5D1D"/>
    <w:rsid w:val="006F0302"/>
    <w:rsid w:val="006F04A4"/>
    <w:rsid w:val="00701811"/>
    <w:rsid w:val="007024C2"/>
    <w:rsid w:val="007063B0"/>
    <w:rsid w:val="00710C58"/>
    <w:rsid w:val="00711954"/>
    <w:rsid w:val="007144D0"/>
    <w:rsid w:val="00726D24"/>
    <w:rsid w:val="00740DA1"/>
    <w:rsid w:val="007422F0"/>
    <w:rsid w:val="0074518F"/>
    <w:rsid w:val="007509EB"/>
    <w:rsid w:val="0075105B"/>
    <w:rsid w:val="00753173"/>
    <w:rsid w:val="00754B6B"/>
    <w:rsid w:val="00757593"/>
    <w:rsid w:val="0076368B"/>
    <w:rsid w:val="0076383D"/>
    <w:rsid w:val="00767168"/>
    <w:rsid w:val="00767E72"/>
    <w:rsid w:val="00774E9A"/>
    <w:rsid w:val="00775C56"/>
    <w:rsid w:val="00775F2D"/>
    <w:rsid w:val="00780A1A"/>
    <w:rsid w:val="007821FE"/>
    <w:rsid w:val="007824FF"/>
    <w:rsid w:val="0078282A"/>
    <w:rsid w:val="00784DEC"/>
    <w:rsid w:val="00790A3D"/>
    <w:rsid w:val="007956BF"/>
    <w:rsid w:val="00795BE4"/>
    <w:rsid w:val="007B6003"/>
    <w:rsid w:val="007C3229"/>
    <w:rsid w:val="007D7EBF"/>
    <w:rsid w:val="007E11A1"/>
    <w:rsid w:val="007E5E59"/>
    <w:rsid w:val="007F19F9"/>
    <w:rsid w:val="008013A9"/>
    <w:rsid w:val="0080467A"/>
    <w:rsid w:val="00816109"/>
    <w:rsid w:val="00827D62"/>
    <w:rsid w:val="00832ADF"/>
    <w:rsid w:val="008344D7"/>
    <w:rsid w:val="008429E9"/>
    <w:rsid w:val="00844564"/>
    <w:rsid w:val="008465E3"/>
    <w:rsid w:val="0086541D"/>
    <w:rsid w:val="0086684B"/>
    <w:rsid w:val="008717A5"/>
    <w:rsid w:val="00881D5F"/>
    <w:rsid w:val="0088491D"/>
    <w:rsid w:val="00886B2C"/>
    <w:rsid w:val="0089296F"/>
    <w:rsid w:val="008A7F43"/>
    <w:rsid w:val="008B6615"/>
    <w:rsid w:val="008B7691"/>
    <w:rsid w:val="008B7FAC"/>
    <w:rsid w:val="008C614F"/>
    <w:rsid w:val="008D719D"/>
    <w:rsid w:val="008E4499"/>
    <w:rsid w:val="00910C16"/>
    <w:rsid w:val="00915443"/>
    <w:rsid w:val="0091670E"/>
    <w:rsid w:val="00923C30"/>
    <w:rsid w:val="009320EB"/>
    <w:rsid w:val="00935656"/>
    <w:rsid w:val="00935761"/>
    <w:rsid w:val="00942CE5"/>
    <w:rsid w:val="00943694"/>
    <w:rsid w:val="00947E6C"/>
    <w:rsid w:val="009504E0"/>
    <w:rsid w:val="00950A31"/>
    <w:rsid w:val="00954969"/>
    <w:rsid w:val="009604C5"/>
    <w:rsid w:val="00964962"/>
    <w:rsid w:val="00972F21"/>
    <w:rsid w:val="00974620"/>
    <w:rsid w:val="009748D6"/>
    <w:rsid w:val="00986F9C"/>
    <w:rsid w:val="00997E60"/>
    <w:rsid w:val="009A3D75"/>
    <w:rsid w:val="009B3290"/>
    <w:rsid w:val="009B750A"/>
    <w:rsid w:val="009C1860"/>
    <w:rsid w:val="009D4579"/>
    <w:rsid w:val="009E0BEC"/>
    <w:rsid w:val="009E16A7"/>
    <w:rsid w:val="009E2208"/>
    <w:rsid w:val="009E2C9A"/>
    <w:rsid w:val="009E4D44"/>
    <w:rsid w:val="009E4E73"/>
    <w:rsid w:val="009F36B5"/>
    <w:rsid w:val="009F6D60"/>
    <w:rsid w:val="00A01FF0"/>
    <w:rsid w:val="00A05DE6"/>
    <w:rsid w:val="00A116F9"/>
    <w:rsid w:val="00A13F54"/>
    <w:rsid w:val="00A20CF5"/>
    <w:rsid w:val="00A218E5"/>
    <w:rsid w:val="00A25986"/>
    <w:rsid w:val="00A35B66"/>
    <w:rsid w:val="00A3673C"/>
    <w:rsid w:val="00A5017B"/>
    <w:rsid w:val="00A5555E"/>
    <w:rsid w:val="00A63C28"/>
    <w:rsid w:val="00A726E5"/>
    <w:rsid w:val="00A75517"/>
    <w:rsid w:val="00A76144"/>
    <w:rsid w:val="00A91450"/>
    <w:rsid w:val="00A95D49"/>
    <w:rsid w:val="00AA1333"/>
    <w:rsid w:val="00AA3603"/>
    <w:rsid w:val="00AC3C8C"/>
    <w:rsid w:val="00AC580A"/>
    <w:rsid w:val="00AD23D1"/>
    <w:rsid w:val="00AD622A"/>
    <w:rsid w:val="00AE2B3C"/>
    <w:rsid w:val="00AE5D74"/>
    <w:rsid w:val="00AF0165"/>
    <w:rsid w:val="00AF1FB2"/>
    <w:rsid w:val="00B00BA6"/>
    <w:rsid w:val="00B02C89"/>
    <w:rsid w:val="00B07F80"/>
    <w:rsid w:val="00B13AFC"/>
    <w:rsid w:val="00B20358"/>
    <w:rsid w:val="00B21178"/>
    <w:rsid w:val="00B240EF"/>
    <w:rsid w:val="00B243E7"/>
    <w:rsid w:val="00B2759E"/>
    <w:rsid w:val="00B31E55"/>
    <w:rsid w:val="00B341DB"/>
    <w:rsid w:val="00B34D86"/>
    <w:rsid w:val="00B36871"/>
    <w:rsid w:val="00B42625"/>
    <w:rsid w:val="00B44785"/>
    <w:rsid w:val="00B467C4"/>
    <w:rsid w:val="00B47908"/>
    <w:rsid w:val="00B50DE6"/>
    <w:rsid w:val="00B65274"/>
    <w:rsid w:val="00B655C5"/>
    <w:rsid w:val="00B71EE0"/>
    <w:rsid w:val="00B76A53"/>
    <w:rsid w:val="00B8667C"/>
    <w:rsid w:val="00B876DB"/>
    <w:rsid w:val="00B93850"/>
    <w:rsid w:val="00BA0DB4"/>
    <w:rsid w:val="00BA3EF7"/>
    <w:rsid w:val="00BB36D4"/>
    <w:rsid w:val="00BC51D1"/>
    <w:rsid w:val="00BC6985"/>
    <w:rsid w:val="00BE0D47"/>
    <w:rsid w:val="00BF0030"/>
    <w:rsid w:val="00BF7105"/>
    <w:rsid w:val="00C00A88"/>
    <w:rsid w:val="00C1121B"/>
    <w:rsid w:val="00C1262B"/>
    <w:rsid w:val="00C14218"/>
    <w:rsid w:val="00C14C7E"/>
    <w:rsid w:val="00C30CA1"/>
    <w:rsid w:val="00C359C1"/>
    <w:rsid w:val="00C4078F"/>
    <w:rsid w:val="00C41AEB"/>
    <w:rsid w:val="00C4368F"/>
    <w:rsid w:val="00C64EE2"/>
    <w:rsid w:val="00C713C9"/>
    <w:rsid w:val="00C71A37"/>
    <w:rsid w:val="00C73E6A"/>
    <w:rsid w:val="00C827F7"/>
    <w:rsid w:val="00C82989"/>
    <w:rsid w:val="00C84F5A"/>
    <w:rsid w:val="00CA07C0"/>
    <w:rsid w:val="00CA2E2B"/>
    <w:rsid w:val="00CB48F4"/>
    <w:rsid w:val="00CB6B63"/>
    <w:rsid w:val="00CC20B4"/>
    <w:rsid w:val="00CC4546"/>
    <w:rsid w:val="00CC4D77"/>
    <w:rsid w:val="00CD4BBB"/>
    <w:rsid w:val="00CE7AEC"/>
    <w:rsid w:val="00D021BF"/>
    <w:rsid w:val="00D03235"/>
    <w:rsid w:val="00D15048"/>
    <w:rsid w:val="00D27124"/>
    <w:rsid w:val="00D332A2"/>
    <w:rsid w:val="00D44530"/>
    <w:rsid w:val="00D46009"/>
    <w:rsid w:val="00D55F1C"/>
    <w:rsid w:val="00D61034"/>
    <w:rsid w:val="00D77758"/>
    <w:rsid w:val="00D81268"/>
    <w:rsid w:val="00D838DA"/>
    <w:rsid w:val="00D97854"/>
    <w:rsid w:val="00D97A6B"/>
    <w:rsid w:val="00DA5ACE"/>
    <w:rsid w:val="00DA60B1"/>
    <w:rsid w:val="00DB6C2C"/>
    <w:rsid w:val="00DC115C"/>
    <w:rsid w:val="00DC4D9C"/>
    <w:rsid w:val="00DC6719"/>
    <w:rsid w:val="00DD3066"/>
    <w:rsid w:val="00DD3A62"/>
    <w:rsid w:val="00DD4677"/>
    <w:rsid w:val="00DD667F"/>
    <w:rsid w:val="00DD7F6A"/>
    <w:rsid w:val="00DE22C7"/>
    <w:rsid w:val="00DE4D9D"/>
    <w:rsid w:val="00DF0449"/>
    <w:rsid w:val="00E03DF9"/>
    <w:rsid w:val="00E05EBE"/>
    <w:rsid w:val="00E07851"/>
    <w:rsid w:val="00E336DD"/>
    <w:rsid w:val="00E36C22"/>
    <w:rsid w:val="00E403F7"/>
    <w:rsid w:val="00E4101D"/>
    <w:rsid w:val="00E52BC2"/>
    <w:rsid w:val="00E729AD"/>
    <w:rsid w:val="00E8064F"/>
    <w:rsid w:val="00E834DD"/>
    <w:rsid w:val="00EA65FC"/>
    <w:rsid w:val="00EC2303"/>
    <w:rsid w:val="00EC7403"/>
    <w:rsid w:val="00EE547A"/>
    <w:rsid w:val="00EF185B"/>
    <w:rsid w:val="00EF1EB0"/>
    <w:rsid w:val="00EF2250"/>
    <w:rsid w:val="00EF2CF7"/>
    <w:rsid w:val="00EF30F1"/>
    <w:rsid w:val="00F02488"/>
    <w:rsid w:val="00F03323"/>
    <w:rsid w:val="00F06988"/>
    <w:rsid w:val="00F122C1"/>
    <w:rsid w:val="00F127BE"/>
    <w:rsid w:val="00F30FBD"/>
    <w:rsid w:val="00F31AF9"/>
    <w:rsid w:val="00F3446B"/>
    <w:rsid w:val="00F50F0A"/>
    <w:rsid w:val="00F52890"/>
    <w:rsid w:val="00F5350D"/>
    <w:rsid w:val="00F56010"/>
    <w:rsid w:val="00F56937"/>
    <w:rsid w:val="00F60AF2"/>
    <w:rsid w:val="00F67FF0"/>
    <w:rsid w:val="00F7596A"/>
    <w:rsid w:val="00F84EB8"/>
    <w:rsid w:val="00FB4FDB"/>
    <w:rsid w:val="00FC305D"/>
    <w:rsid w:val="00FC5C1F"/>
    <w:rsid w:val="00FC78B8"/>
    <w:rsid w:val="00FD383F"/>
    <w:rsid w:val="00FD5347"/>
    <w:rsid w:val="00FD59EE"/>
    <w:rsid w:val="00FD750F"/>
    <w:rsid w:val="00FE0A0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533C-E6FF-4618-A07E-34B895A8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2385</Words>
  <Characters>13120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Carmen Liliana Agamez Osorio</cp:lastModifiedBy>
  <cp:revision>4</cp:revision>
  <dcterms:created xsi:type="dcterms:W3CDTF">2022-08-23T15:10:00Z</dcterms:created>
  <dcterms:modified xsi:type="dcterms:W3CDTF">2022-12-02T21:43:00Z</dcterms:modified>
</cp:coreProperties>
</file>