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114"/>
        <w:gridCol w:w="5714"/>
      </w:tblGrid>
      <w:tr w:rsidR="00795471" w:rsidTr="003B0565">
        <w:tc>
          <w:tcPr>
            <w:tcW w:w="8828" w:type="dxa"/>
            <w:gridSpan w:val="2"/>
          </w:tcPr>
          <w:p w:rsidR="00795471" w:rsidRDefault="00795471" w:rsidP="00164717">
            <w:pPr>
              <w:jc w:val="center"/>
              <w:rPr>
                <w:rFonts w:ascii="Arial" w:hAnsi="Arial" w:cs="Arial"/>
                <w:b/>
                <w:sz w:val="24"/>
                <w:szCs w:val="24"/>
              </w:rPr>
            </w:pPr>
            <w:r>
              <w:rPr>
                <w:rFonts w:ascii="Arial" w:hAnsi="Arial" w:cs="Arial"/>
                <w:b/>
                <w:sz w:val="24"/>
                <w:szCs w:val="24"/>
              </w:rPr>
              <w:t>INFORME PORMENORIZADO DEL ESTADO DE CONTROL INTERNO</w:t>
            </w:r>
          </w:p>
        </w:tc>
      </w:tr>
      <w:tr w:rsidR="00795471" w:rsidTr="000C2CA9">
        <w:tc>
          <w:tcPr>
            <w:tcW w:w="3114" w:type="dxa"/>
          </w:tcPr>
          <w:p w:rsidR="00795471" w:rsidRDefault="00795471" w:rsidP="00795471">
            <w:pPr>
              <w:jc w:val="both"/>
              <w:rPr>
                <w:rFonts w:ascii="Arial" w:hAnsi="Arial" w:cs="Arial"/>
                <w:b/>
                <w:sz w:val="24"/>
                <w:szCs w:val="24"/>
              </w:rPr>
            </w:pPr>
            <w:r>
              <w:rPr>
                <w:rFonts w:ascii="Arial" w:hAnsi="Arial" w:cs="Arial"/>
                <w:b/>
                <w:sz w:val="24"/>
                <w:szCs w:val="24"/>
              </w:rPr>
              <w:t xml:space="preserve">PERIODO EVALUADO : </w:t>
            </w:r>
          </w:p>
        </w:tc>
        <w:tc>
          <w:tcPr>
            <w:tcW w:w="5714" w:type="dxa"/>
          </w:tcPr>
          <w:p w:rsidR="00795471" w:rsidRPr="00795471" w:rsidRDefault="00164717" w:rsidP="00383F70">
            <w:pPr>
              <w:jc w:val="both"/>
              <w:rPr>
                <w:rFonts w:ascii="Arial" w:hAnsi="Arial" w:cs="Arial"/>
                <w:sz w:val="24"/>
                <w:szCs w:val="24"/>
              </w:rPr>
            </w:pPr>
            <w:r>
              <w:rPr>
                <w:rFonts w:ascii="Arial" w:hAnsi="Arial" w:cs="Arial"/>
                <w:sz w:val="24"/>
                <w:szCs w:val="24"/>
              </w:rPr>
              <w:t>1 de Enero al 30 de J</w:t>
            </w:r>
            <w:r w:rsidR="00795471" w:rsidRPr="00795471">
              <w:rPr>
                <w:rFonts w:ascii="Arial" w:hAnsi="Arial" w:cs="Arial"/>
                <w:sz w:val="24"/>
                <w:szCs w:val="24"/>
              </w:rPr>
              <w:t xml:space="preserve">unio de 2020 </w:t>
            </w:r>
          </w:p>
        </w:tc>
      </w:tr>
      <w:tr w:rsidR="00795471" w:rsidTr="000C2CA9">
        <w:tc>
          <w:tcPr>
            <w:tcW w:w="3114" w:type="dxa"/>
          </w:tcPr>
          <w:p w:rsidR="00795471" w:rsidRDefault="00795471" w:rsidP="00795471">
            <w:pPr>
              <w:jc w:val="both"/>
              <w:rPr>
                <w:rFonts w:ascii="Arial" w:hAnsi="Arial" w:cs="Arial"/>
                <w:b/>
                <w:sz w:val="24"/>
                <w:szCs w:val="24"/>
              </w:rPr>
            </w:pPr>
            <w:r>
              <w:rPr>
                <w:rFonts w:ascii="Arial" w:hAnsi="Arial" w:cs="Arial"/>
                <w:b/>
                <w:sz w:val="24"/>
                <w:szCs w:val="24"/>
              </w:rPr>
              <w:t xml:space="preserve">FECHA DE ELABORACION </w:t>
            </w:r>
          </w:p>
        </w:tc>
        <w:tc>
          <w:tcPr>
            <w:tcW w:w="5714" w:type="dxa"/>
          </w:tcPr>
          <w:p w:rsidR="00795471" w:rsidRPr="00795471" w:rsidRDefault="00795471" w:rsidP="00383F70">
            <w:pPr>
              <w:jc w:val="both"/>
              <w:rPr>
                <w:rFonts w:ascii="Arial" w:hAnsi="Arial" w:cs="Arial"/>
                <w:sz w:val="24"/>
                <w:szCs w:val="24"/>
              </w:rPr>
            </w:pPr>
            <w:r>
              <w:rPr>
                <w:rFonts w:ascii="Arial" w:hAnsi="Arial" w:cs="Arial"/>
                <w:sz w:val="24"/>
                <w:szCs w:val="24"/>
              </w:rPr>
              <w:t xml:space="preserve">30 de Julio de 2020 </w:t>
            </w:r>
          </w:p>
        </w:tc>
      </w:tr>
    </w:tbl>
    <w:p w:rsidR="003D01E4" w:rsidRPr="003D01E4" w:rsidRDefault="003D01E4" w:rsidP="00383F70">
      <w:pPr>
        <w:jc w:val="both"/>
        <w:rPr>
          <w:rFonts w:ascii="Arial" w:hAnsi="Arial" w:cs="Arial"/>
          <w:sz w:val="24"/>
          <w:szCs w:val="24"/>
        </w:rPr>
      </w:pPr>
    </w:p>
    <w:p w:rsidR="003D01E4" w:rsidRPr="003D01E4" w:rsidRDefault="003D01E4" w:rsidP="00383F70">
      <w:pPr>
        <w:jc w:val="both"/>
        <w:rPr>
          <w:rFonts w:ascii="Arial" w:hAnsi="Arial" w:cs="Arial"/>
          <w:sz w:val="24"/>
          <w:szCs w:val="24"/>
        </w:rPr>
      </w:pPr>
      <w:r>
        <w:rPr>
          <w:rFonts w:ascii="Arial" w:hAnsi="Arial" w:cs="Arial"/>
          <w:sz w:val="24"/>
          <w:szCs w:val="24"/>
        </w:rPr>
        <w:t>A continuación se presenta la Gestión de la Alcaldía Mayo</w:t>
      </w:r>
      <w:r w:rsidR="00C5517C">
        <w:rPr>
          <w:rFonts w:ascii="Arial" w:hAnsi="Arial" w:cs="Arial"/>
          <w:sz w:val="24"/>
          <w:szCs w:val="24"/>
        </w:rPr>
        <w:t xml:space="preserve">r de Cartagena de Indias en el </w:t>
      </w:r>
      <w:r>
        <w:rPr>
          <w:rFonts w:ascii="Arial" w:hAnsi="Arial" w:cs="Arial"/>
          <w:sz w:val="24"/>
          <w:szCs w:val="24"/>
        </w:rPr>
        <w:t xml:space="preserve"> periodo 1 de enero a 30 de junio de 2020, frente a los componentes del MECI, lo cual contribuyen al fortalecimiento del Sistema de control interno en la </w:t>
      </w:r>
      <w:r w:rsidR="00C5517C">
        <w:rPr>
          <w:rFonts w:ascii="Arial" w:hAnsi="Arial" w:cs="Arial"/>
          <w:sz w:val="24"/>
          <w:szCs w:val="24"/>
        </w:rPr>
        <w:t>Entidad:</w:t>
      </w:r>
    </w:p>
    <w:p w:rsidR="003D01E4" w:rsidRDefault="003D01E4" w:rsidP="00383F70">
      <w:pPr>
        <w:jc w:val="both"/>
        <w:rPr>
          <w:rFonts w:ascii="Arial" w:hAnsi="Arial" w:cs="Arial"/>
          <w:b/>
          <w:sz w:val="24"/>
          <w:szCs w:val="24"/>
        </w:rPr>
      </w:pPr>
    </w:p>
    <w:p w:rsidR="00FE474A" w:rsidRPr="00795471" w:rsidRDefault="00D135EF" w:rsidP="00251F04">
      <w:pPr>
        <w:pStyle w:val="Prrafodelista"/>
        <w:numPr>
          <w:ilvl w:val="0"/>
          <w:numId w:val="1"/>
        </w:numPr>
        <w:jc w:val="both"/>
        <w:rPr>
          <w:b/>
          <w:sz w:val="24"/>
          <w:szCs w:val="24"/>
          <w:u w:val="single"/>
        </w:rPr>
      </w:pPr>
      <w:r w:rsidRPr="00E47CF9">
        <w:rPr>
          <w:rFonts w:ascii="Arial" w:hAnsi="Arial" w:cs="Arial"/>
          <w:b/>
          <w:sz w:val="24"/>
          <w:szCs w:val="24"/>
          <w:u w:val="single"/>
        </w:rPr>
        <w:t>AMBIENTE DE CONTROL</w:t>
      </w:r>
    </w:p>
    <w:p w:rsidR="00795471" w:rsidRPr="00E47CF9" w:rsidRDefault="00795471" w:rsidP="00795471">
      <w:pPr>
        <w:pStyle w:val="Prrafodelista"/>
        <w:jc w:val="both"/>
        <w:rPr>
          <w:b/>
          <w:sz w:val="24"/>
          <w:szCs w:val="24"/>
          <w:u w:val="single"/>
        </w:rPr>
      </w:pPr>
    </w:p>
    <w:p w:rsidR="00520868" w:rsidRPr="00E47CF9" w:rsidRDefault="00FE474A" w:rsidP="00FE474A">
      <w:pPr>
        <w:jc w:val="both"/>
        <w:rPr>
          <w:rFonts w:ascii="Arial" w:hAnsi="Arial" w:cs="Arial"/>
          <w:sz w:val="24"/>
          <w:szCs w:val="24"/>
        </w:rPr>
      </w:pPr>
      <w:r w:rsidRPr="00E47CF9">
        <w:rPr>
          <w:rFonts w:ascii="Arial" w:hAnsi="Arial" w:cs="Arial"/>
          <w:sz w:val="24"/>
          <w:szCs w:val="24"/>
        </w:rPr>
        <w:t xml:space="preserve">La gestión desde las  Dimensiones de Direccionamiento </w:t>
      </w:r>
      <w:r w:rsidR="0003777D" w:rsidRPr="00E47CF9">
        <w:rPr>
          <w:rFonts w:ascii="Arial" w:hAnsi="Arial" w:cs="Arial"/>
          <w:sz w:val="24"/>
          <w:szCs w:val="24"/>
        </w:rPr>
        <w:t>E</w:t>
      </w:r>
      <w:r w:rsidRPr="00E47CF9">
        <w:rPr>
          <w:rFonts w:ascii="Arial" w:hAnsi="Arial" w:cs="Arial"/>
          <w:sz w:val="24"/>
          <w:szCs w:val="24"/>
        </w:rPr>
        <w:t>stratégico y Planeación, Gestión</w:t>
      </w:r>
      <w:r w:rsidR="0003777D" w:rsidRPr="00E47CF9">
        <w:rPr>
          <w:rFonts w:ascii="Arial" w:hAnsi="Arial" w:cs="Arial"/>
          <w:sz w:val="24"/>
          <w:szCs w:val="24"/>
        </w:rPr>
        <w:t xml:space="preserve"> de valores para </w:t>
      </w:r>
      <w:r w:rsidRPr="00E47CF9">
        <w:rPr>
          <w:rFonts w:ascii="Arial" w:hAnsi="Arial" w:cs="Arial"/>
          <w:sz w:val="24"/>
          <w:szCs w:val="24"/>
        </w:rPr>
        <w:t xml:space="preserve"> resultados, </w:t>
      </w:r>
      <w:r w:rsidR="00274B47" w:rsidRPr="00E47CF9">
        <w:rPr>
          <w:rFonts w:ascii="Arial" w:hAnsi="Arial" w:cs="Arial"/>
          <w:sz w:val="24"/>
          <w:szCs w:val="24"/>
        </w:rPr>
        <w:t>y T</w:t>
      </w:r>
      <w:r w:rsidR="0003777D" w:rsidRPr="00E47CF9">
        <w:rPr>
          <w:rFonts w:ascii="Arial" w:hAnsi="Arial" w:cs="Arial"/>
          <w:sz w:val="24"/>
          <w:szCs w:val="24"/>
        </w:rPr>
        <w:t xml:space="preserve">alento humano son indispensables para </w:t>
      </w:r>
      <w:r w:rsidR="00520868" w:rsidRPr="00E47CF9">
        <w:rPr>
          <w:rFonts w:ascii="Arial" w:hAnsi="Arial" w:cs="Arial"/>
          <w:sz w:val="24"/>
          <w:szCs w:val="24"/>
        </w:rPr>
        <w:t xml:space="preserve">optimizar en eficiente </w:t>
      </w:r>
      <w:r w:rsidR="0003777D" w:rsidRPr="00E47CF9">
        <w:rPr>
          <w:rFonts w:ascii="Arial" w:hAnsi="Arial" w:cs="Arial"/>
          <w:sz w:val="24"/>
          <w:szCs w:val="24"/>
        </w:rPr>
        <w:t xml:space="preserve"> ambiente de control.</w:t>
      </w:r>
      <w:r w:rsidR="00520868" w:rsidRPr="00E47CF9">
        <w:rPr>
          <w:rFonts w:ascii="Arial" w:hAnsi="Arial" w:cs="Arial"/>
          <w:sz w:val="24"/>
          <w:szCs w:val="24"/>
        </w:rPr>
        <w:t xml:space="preserve"> Con respecto a este elemento se evidencian lo </w:t>
      </w:r>
      <w:r w:rsidR="00FE28A0" w:rsidRPr="00E47CF9">
        <w:rPr>
          <w:rFonts w:ascii="Arial" w:hAnsi="Arial" w:cs="Arial"/>
          <w:sz w:val="24"/>
          <w:szCs w:val="24"/>
        </w:rPr>
        <w:t xml:space="preserve">siguiente: </w:t>
      </w:r>
    </w:p>
    <w:p w:rsidR="00524ACF" w:rsidRPr="00E47CF9" w:rsidRDefault="00574F01" w:rsidP="00CC62CB">
      <w:pPr>
        <w:pStyle w:val="Prrafodelista"/>
        <w:numPr>
          <w:ilvl w:val="0"/>
          <w:numId w:val="2"/>
        </w:numPr>
        <w:jc w:val="both"/>
        <w:rPr>
          <w:rStyle w:val="Textoennegrita"/>
          <w:rFonts w:ascii="Arial" w:hAnsi="Arial" w:cs="Arial"/>
          <w:b w:val="0"/>
          <w:bCs w:val="0"/>
          <w:sz w:val="24"/>
          <w:szCs w:val="24"/>
        </w:rPr>
      </w:pPr>
      <w:r w:rsidRPr="00E47CF9">
        <w:rPr>
          <w:rFonts w:ascii="Arial" w:hAnsi="Arial" w:cs="Arial"/>
          <w:sz w:val="24"/>
          <w:szCs w:val="24"/>
        </w:rPr>
        <w:t xml:space="preserve">Mediante acuerdo 027 del 12 de junio de 2020 se adoptó </w:t>
      </w:r>
      <w:r w:rsidR="0003777D" w:rsidRPr="00E47CF9">
        <w:rPr>
          <w:rFonts w:ascii="Arial" w:hAnsi="Arial" w:cs="Arial"/>
          <w:sz w:val="24"/>
          <w:szCs w:val="24"/>
        </w:rPr>
        <w:t xml:space="preserve"> </w:t>
      </w:r>
      <w:r w:rsidR="00F730A0" w:rsidRPr="00E47CF9">
        <w:rPr>
          <w:rFonts w:ascii="Arial" w:hAnsi="Arial" w:cs="Arial"/>
          <w:sz w:val="24"/>
          <w:szCs w:val="24"/>
        </w:rPr>
        <w:t xml:space="preserve"> </w:t>
      </w:r>
      <w:r w:rsidRPr="00E47CF9">
        <w:rPr>
          <w:rFonts w:ascii="Arial" w:hAnsi="Arial" w:cs="Arial"/>
          <w:sz w:val="24"/>
          <w:szCs w:val="24"/>
        </w:rPr>
        <w:t>“</w:t>
      </w:r>
      <w:r w:rsidRPr="00E47CF9">
        <w:rPr>
          <w:rFonts w:ascii="Arial" w:hAnsi="Arial" w:cs="Arial"/>
          <w:color w:val="1B1B1B"/>
          <w:sz w:val="24"/>
          <w:szCs w:val="24"/>
        </w:rPr>
        <w:t>Plan</w:t>
      </w:r>
      <w:r w:rsidR="00346F77" w:rsidRPr="00E47CF9">
        <w:rPr>
          <w:rStyle w:val="Textoennegrita"/>
          <w:rFonts w:ascii="Arial" w:hAnsi="Arial" w:cs="Arial"/>
          <w:b w:val="0"/>
          <w:color w:val="1B1B1B"/>
          <w:sz w:val="24"/>
          <w:szCs w:val="24"/>
        </w:rPr>
        <w:t xml:space="preserve"> de Desarrollo del Distrito Turístico y Cultural de Cartagena 2020-2023 Salvemos Juntos a Cartagena</w:t>
      </w:r>
      <w:r w:rsidR="00346F77" w:rsidRPr="00E47CF9">
        <w:rPr>
          <w:rFonts w:ascii="Arial" w:hAnsi="Arial" w:cs="Arial"/>
          <w:b/>
          <w:color w:val="1B1B1B"/>
          <w:sz w:val="24"/>
          <w:szCs w:val="24"/>
        </w:rPr>
        <w:t>, “Por una Cartagena Libre y Resiliente</w:t>
      </w:r>
      <w:r w:rsidR="00346F77" w:rsidRPr="00E47CF9">
        <w:rPr>
          <w:rFonts w:ascii="Arial" w:hAnsi="Arial" w:cs="Arial"/>
          <w:color w:val="1B1B1B"/>
          <w:sz w:val="24"/>
          <w:szCs w:val="24"/>
        </w:rPr>
        <w:t>”</w:t>
      </w:r>
      <w:r w:rsidR="001D2E34" w:rsidRPr="00E47CF9">
        <w:rPr>
          <w:rFonts w:ascii="Arial" w:hAnsi="Arial" w:cs="Arial"/>
          <w:color w:val="1B1B1B"/>
          <w:sz w:val="24"/>
          <w:szCs w:val="24"/>
        </w:rPr>
        <w:t>;</w:t>
      </w:r>
      <w:r w:rsidR="002B02C3" w:rsidRPr="00E47CF9">
        <w:rPr>
          <w:rFonts w:ascii="Arial" w:hAnsi="Arial" w:cs="Arial"/>
          <w:sz w:val="24"/>
          <w:szCs w:val="24"/>
          <w:shd w:val="clear" w:color="auto" w:fill="FCFCFC"/>
        </w:rPr>
        <w:t xml:space="preserve"> ante la emergencia sanitaria por COVID-19, el Plan de Desarrollo 2020-2023 reestructuró 8 líneas estratégicas y 27 programas de gobierno</w:t>
      </w:r>
      <w:r w:rsidR="00D60D84" w:rsidRPr="00E47CF9">
        <w:rPr>
          <w:rFonts w:ascii="Arial" w:hAnsi="Arial" w:cs="Arial"/>
          <w:sz w:val="24"/>
          <w:szCs w:val="24"/>
          <w:shd w:val="clear" w:color="auto" w:fill="FCFCFC"/>
        </w:rPr>
        <w:t xml:space="preserve">. </w:t>
      </w:r>
      <w:r w:rsidR="0052465E" w:rsidRPr="00E47CF9">
        <w:rPr>
          <w:rFonts w:ascii="Arial" w:hAnsi="Arial" w:cs="Arial"/>
          <w:color w:val="1B1B1B"/>
          <w:sz w:val="24"/>
          <w:szCs w:val="24"/>
        </w:rPr>
        <w:t xml:space="preserve">Este </w:t>
      </w:r>
      <w:r w:rsidR="00F730A0" w:rsidRPr="00E47CF9">
        <w:rPr>
          <w:rFonts w:ascii="Arial" w:hAnsi="Arial" w:cs="Arial"/>
          <w:color w:val="1B1B1B"/>
          <w:sz w:val="24"/>
          <w:szCs w:val="24"/>
        </w:rPr>
        <w:t> se realizó  a través de un   proceso de participación ciudadana que permitió llegar por primera vez a cada </w:t>
      </w:r>
      <w:r w:rsidR="00F730A0" w:rsidRPr="00E47CF9">
        <w:rPr>
          <w:rStyle w:val="Textoennegrita"/>
          <w:rFonts w:ascii="Arial" w:hAnsi="Arial" w:cs="Arial"/>
          <w:color w:val="1B1B1B"/>
          <w:sz w:val="24"/>
          <w:szCs w:val="24"/>
        </w:rPr>
        <w:t>Unidad Comunera de Gobierno</w:t>
      </w:r>
      <w:r w:rsidR="00F730A0" w:rsidRPr="00E47CF9">
        <w:rPr>
          <w:rFonts w:ascii="Arial" w:hAnsi="Arial" w:cs="Arial"/>
          <w:color w:val="1B1B1B"/>
          <w:sz w:val="24"/>
          <w:szCs w:val="24"/>
        </w:rPr>
        <w:t>, a distintos sectores poblacionales, rurales e insulares, mediante un</w:t>
      </w:r>
      <w:r w:rsidR="00D60D84" w:rsidRPr="00E47CF9">
        <w:rPr>
          <w:rFonts w:ascii="Arial" w:hAnsi="Arial" w:cs="Arial"/>
          <w:color w:val="1B1B1B"/>
          <w:sz w:val="24"/>
          <w:szCs w:val="24"/>
        </w:rPr>
        <w:t xml:space="preserve"> </w:t>
      </w:r>
      <w:r w:rsidR="00F730A0" w:rsidRPr="00E47CF9">
        <w:rPr>
          <w:rStyle w:val="Textoennegrita"/>
          <w:rFonts w:ascii="Arial" w:hAnsi="Arial" w:cs="Arial"/>
          <w:color w:val="1B1B1B"/>
          <w:sz w:val="24"/>
          <w:szCs w:val="24"/>
        </w:rPr>
        <w:t>formulario virtual</w:t>
      </w:r>
      <w:r w:rsidR="00D60D84" w:rsidRPr="00E47CF9">
        <w:rPr>
          <w:rStyle w:val="Textoennegrita"/>
          <w:rFonts w:ascii="Arial" w:hAnsi="Arial" w:cs="Arial"/>
          <w:color w:val="1B1B1B"/>
          <w:sz w:val="24"/>
          <w:szCs w:val="24"/>
        </w:rPr>
        <w:t>.</w:t>
      </w:r>
    </w:p>
    <w:p w:rsidR="00524ACF" w:rsidRPr="00E47CF9" w:rsidRDefault="00524ACF" w:rsidP="00CC62CB">
      <w:pPr>
        <w:pStyle w:val="Prrafodelista"/>
        <w:numPr>
          <w:ilvl w:val="0"/>
          <w:numId w:val="2"/>
        </w:numPr>
        <w:jc w:val="both"/>
        <w:rPr>
          <w:rFonts w:ascii="Arial" w:hAnsi="Arial" w:cs="Arial"/>
          <w:sz w:val="24"/>
          <w:szCs w:val="24"/>
        </w:rPr>
      </w:pPr>
      <w:r w:rsidRPr="00E47CF9">
        <w:rPr>
          <w:rFonts w:ascii="Arial" w:hAnsi="Arial" w:cs="Arial"/>
          <w:color w:val="1B1B1B"/>
          <w:sz w:val="24"/>
          <w:szCs w:val="24"/>
        </w:rPr>
        <w:t>Con respecto a la política de integridad se realizó</w:t>
      </w:r>
      <w:r w:rsidR="000F3CBE" w:rsidRPr="00E47CF9">
        <w:rPr>
          <w:rFonts w:ascii="Arial" w:hAnsi="Arial" w:cs="Arial"/>
          <w:color w:val="1B1B1B"/>
          <w:sz w:val="24"/>
          <w:szCs w:val="24"/>
        </w:rPr>
        <w:t xml:space="preserve"> </w:t>
      </w:r>
      <w:r w:rsidRPr="00E47CF9">
        <w:rPr>
          <w:rFonts w:ascii="Arial" w:hAnsi="Arial" w:cs="Arial"/>
          <w:color w:val="1B1B1B"/>
          <w:sz w:val="24"/>
          <w:szCs w:val="24"/>
        </w:rPr>
        <w:t xml:space="preserve"> plan de acción para el cuatrienio a cargo de la oficina de talento humano y la oficina de calidad en donde se definen las actividades, </w:t>
      </w:r>
      <w:r w:rsidR="0050014E" w:rsidRPr="00E47CF9">
        <w:rPr>
          <w:rFonts w:ascii="Arial" w:hAnsi="Arial" w:cs="Arial"/>
          <w:color w:val="1B1B1B"/>
          <w:sz w:val="24"/>
          <w:szCs w:val="24"/>
        </w:rPr>
        <w:t>metas, responsables</w:t>
      </w:r>
      <w:r w:rsidRPr="00E47CF9">
        <w:rPr>
          <w:rFonts w:ascii="Arial" w:hAnsi="Arial" w:cs="Arial"/>
          <w:color w:val="1B1B1B"/>
          <w:sz w:val="24"/>
          <w:szCs w:val="24"/>
        </w:rPr>
        <w:t xml:space="preserve">, productos e indicadores enfocados en Plan de </w:t>
      </w:r>
      <w:r w:rsidR="0050014E" w:rsidRPr="00E47CF9">
        <w:rPr>
          <w:rFonts w:ascii="Arial" w:hAnsi="Arial" w:cs="Arial"/>
          <w:color w:val="1B1B1B"/>
          <w:sz w:val="24"/>
          <w:szCs w:val="24"/>
        </w:rPr>
        <w:t>Desarrollo, MIPG</w:t>
      </w:r>
      <w:r w:rsidRPr="00E47CF9">
        <w:rPr>
          <w:rFonts w:ascii="Arial" w:hAnsi="Arial" w:cs="Arial"/>
          <w:color w:val="1B1B1B"/>
          <w:sz w:val="24"/>
          <w:szCs w:val="24"/>
        </w:rPr>
        <w:t xml:space="preserve"> y sistema de calidad.  </w:t>
      </w:r>
    </w:p>
    <w:p w:rsidR="00274B47" w:rsidRPr="00E47CF9" w:rsidRDefault="00274B47" w:rsidP="00CC62CB">
      <w:pPr>
        <w:pStyle w:val="Prrafodelista"/>
        <w:numPr>
          <w:ilvl w:val="0"/>
          <w:numId w:val="2"/>
        </w:numPr>
        <w:jc w:val="both"/>
        <w:rPr>
          <w:rFonts w:ascii="Arial" w:hAnsi="Arial" w:cs="Arial"/>
          <w:sz w:val="24"/>
          <w:szCs w:val="24"/>
        </w:rPr>
      </w:pPr>
      <w:r w:rsidRPr="00E47CF9">
        <w:rPr>
          <w:rFonts w:ascii="Arial" w:hAnsi="Arial" w:cs="Arial"/>
          <w:color w:val="1B1B1B"/>
          <w:sz w:val="24"/>
          <w:szCs w:val="24"/>
        </w:rPr>
        <w:t>La Dirección</w:t>
      </w:r>
      <w:r w:rsidR="001D2E34" w:rsidRPr="00E47CF9">
        <w:rPr>
          <w:rFonts w:ascii="Arial" w:hAnsi="Arial" w:cs="Arial"/>
          <w:color w:val="1B1B1B"/>
          <w:sz w:val="24"/>
          <w:szCs w:val="24"/>
        </w:rPr>
        <w:t xml:space="preserve"> A</w:t>
      </w:r>
      <w:r w:rsidRPr="00E47CF9">
        <w:rPr>
          <w:rFonts w:ascii="Arial" w:hAnsi="Arial" w:cs="Arial"/>
          <w:color w:val="1B1B1B"/>
          <w:sz w:val="24"/>
          <w:szCs w:val="24"/>
        </w:rPr>
        <w:t>dministrativa de Talento humano en coordinación con la Oficina de Calidad elaboro plan de trabajo para el cuatrienio enfocado en  la implementación de acciones de mejora para los planes de capacitación, Bienestar social y Plan Estratégico</w:t>
      </w:r>
      <w:r w:rsidR="000F3CBE" w:rsidRPr="00E47CF9">
        <w:rPr>
          <w:rFonts w:ascii="Arial" w:hAnsi="Arial" w:cs="Arial"/>
          <w:color w:val="1B1B1B"/>
          <w:sz w:val="24"/>
          <w:szCs w:val="24"/>
        </w:rPr>
        <w:t xml:space="preserve"> de Talento H</w:t>
      </w:r>
      <w:r w:rsidRPr="00E47CF9">
        <w:rPr>
          <w:rFonts w:ascii="Arial" w:hAnsi="Arial" w:cs="Arial"/>
          <w:color w:val="1B1B1B"/>
          <w:sz w:val="24"/>
          <w:szCs w:val="24"/>
        </w:rPr>
        <w:t>umano</w:t>
      </w:r>
      <w:r w:rsidR="00681C1F" w:rsidRPr="00E47CF9">
        <w:rPr>
          <w:rFonts w:ascii="Arial" w:hAnsi="Arial" w:cs="Arial"/>
          <w:color w:val="1B1B1B"/>
          <w:sz w:val="24"/>
          <w:szCs w:val="24"/>
        </w:rPr>
        <w:t>.</w:t>
      </w:r>
      <w:r w:rsidRPr="00E47CF9">
        <w:rPr>
          <w:rFonts w:ascii="Arial" w:hAnsi="Arial" w:cs="Arial"/>
          <w:color w:val="1B1B1B"/>
          <w:sz w:val="24"/>
          <w:szCs w:val="24"/>
        </w:rPr>
        <w:t xml:space="preserve">  </w:t>
      </w:r>
      <w:r w:rsidR="00151500" w:rsidRPr="00E47CF9">
        <w:rPr>
          <w:rFonts w:ascii="Arial" w:hAnsi="Arial" w:cs="Arial"/>
          <w:color w:val="1B1B1B"/>
          <w:sz w:val="24"/>
          <w:szCs w:val="24"/>
        </w:rPr>
        <w:t>De igual manera esta Dirección viene adelantado encuestas virtuales  a los servidores públicos con el fin de estructurar el Plan de retorno del personal de la Entidad.</w:t>
      </w:r>
    </w:p>
    <w:p w:rsidR="0050014E" w:rsidRPr="00E47CF9" w:rsidRDefault="0050014E" w:rsidP="00CC62CB">
      <w:pPr>
        <w:pStyle w:val="Prrafodelista"/>
        <w:numPr>
          <w:ilvl w:val="0"/>
          <w:numId w:val="2"/>
        </w:numPr>
        <w:jc w:val="both"/>
        <w:rPr>
          <w:rFonts w:ascii="Arial" w:hAnsi="Arial" w:cs="Arial"/>
          <w:sz w:val="24"/>
          <w:szCs w:val="24"/>
        </w:rPr>
      </w:pPr>
      <w:r w:rsidRPr="00E47CF9">
        <w:rPr>
          <w:rFonts w:ascii="Arial" w:hAnsi="Arial" w:cs="Arial"/>
          <w:color w:val="1B1B1B"/>
          <w:sz w:val="24"/>
          <w:szCs w:val="24"/>
        </w:rPr>
        <w:t xml:space="preserve">La administración adelanta el proyecto  </w:t>
      </w:r>
      <w:r w:rsidR="008D777B" w:rsidRPr="00E47CF9">
        <w:rPr>
          <w:rFonts w:ascii="Arial" w:hAnsi="Arial" w:cs="Arial"/>
          <w:color w:val="1B1B1B"/>
          <w:sz w:val="24"/>
          <w:szCs w:val="24"/>
        </w:rPr>
        <w:t>M</w:t>
      </w:r>
      <w:r w:rsidRPr="00E47CF9">
        <w:rPr>
          <w:rFonts w:ascii="Arial" w:hAnsi="Arial" w:cs="Arial"/>
          <w:color w:val="1B1B1B"/>
          <w:sz w:val="24"/>
          <w:szCs w:val="24"/>
        </w:rPr>
        <w:t>odernización del</w:t>
      </w:r>
      <w:r w:rsidR="008D777B" w:rsidRPr="00E47CF9">
        <w:rPr>
          <w:rFonts w:ascii="Arial" w:hAnsi="Arial" w:cs="Arial"/>
          <w:color w:val="1B1B1B"/>
          <w:sz w:val="24"/>
          <w:szCs w:val="24"/>
        </w:rPr>
        <w:t xml:space="preserve"> </w:t>
      </w:r>
      <w:r w:rsidR="004D4446" w:rsidRPr="00E47CF9">
        <w:rPr>
          <w:rFonts w:ascii="Arial" w:hAnsi="Arial" w:cs="Arial"/>
          <w:color w:val="1B1B1B"/>
          <w:sz w:val="24"/>
          <w:szCs w:val="24"/>
        </w:rPr>
        <w:t>Distrito, en</w:t>
      </w:r>
      <w:r w:rsidRPr="00E47CF9">
        <w:rPr>
          <w:rFonts w:ascii="Arial" w:hAnsi="Arial" w:cs="Arial"/>
          <w:color w:val="1B1B1B"/>
          <w:sz w:val="24"/>
          <w:szCs w:val="24"/>
        </w:rPr>
        <w:t xml:space="preserve"> donde se realizaron mesas de trabajo con el fin de revisar, </w:t>
      </w:r>
      <w:r w:rsidR="004D4446" w:rsidRPr="00E47CF9">
        <w:rPr>
          <w:rFonts w:ascii="Arial" w:hAnsi="Arial" w:cs="Arial"/>
          <w:color w:val="1B1B1B"/>
          <w:sz w:val="24"/>
          <w:szCs w:val="24"/>
        </w:rPr>
        <w:t>ajustar, actualizar</w:t>
      </w:r>
      <w:r w:rsidRPr="00E47CF9">
        <w:rPr>
          <w:rFonts w:ascii="Arial" w:hAnsi="Arial" w:cs="Arial"/>
          <w:color w:val="1B1B1B"/>
          <w:sz w:val="24"/>
          <w:szCs w:val="24"/>
        </w:rPr>
        <w:t>, validar los procesos y procedimientos que servirán de insumo para el levantamiento</w:t>
      </w:r>
      <w:r w:rsidR="008D777B" w:rsidRPr="00E47CF9">
        <w:rPr>
          <w:rFonts w:ascii="Arial" w:hAnsi="Arial" w:cs="Arial"/>
          <w:color w:val="1B1B1B"/>
          <w:sz w:val="24"/>
          <w:szCs w:val="24"/>
        </w:rPr>
        <w:t xml:space="preserve"> de las cargas labores y ajuste de </w:t>
      </w:r>
      <w:r w:rsidRPr="00E47CF9">
        <w:rPr>
          <w:rFonts w:ascii="Arial" w:hAnsi="Arial" w:cs="Arial"/>
          <w:color w:val="1B1B1B"/>
          <w:sz w:val="24"/>
          <w:szCs w:val="24"/>
        </w:rPr>
        <w:t xml:space="preserve"> los productos del sistema general de calidad</w:t>
      </w:r>
      <w:r w:rsidR="008D777B" w:rsidRPr="00E47CF9">
        <w:rPr>
          <w:rFonts w:ascii="Arial" w:hAnsi="Arial" w:cs="Arial"/>
          <w:color w:val="1B1B1B"/>
          <w:sz w:val="24"/>
          <w:szCs w:val="24"/>
        </w:rPr>
        <w:t xml:space="preserve"> enfocados al </w:t>
      </w:r>
      <w:r w:rsidRPr="00E47CF9">
        <w:rPr>
          <w:rFonts w:ascii="Arial" w:hAnsi="Arial" w:cs="Arial"/>
          <w:color w:val="1B1B1B"/>
          <w:sz w:val="24"/>
          <w:szCs w:val="24"/>
        </w:rPr>
        <w:t xml:space="preserve"> fortaleciendo la capacidad organizacional, el modelo de operación </w:t>
      </w:r>
      <w:r w:rsidR="008D777B" w:rsidRPr="00E47CF9">
        <w:rPr>
          <w:rFonts w:ascii="Arial" w:hAnsi="Arial" w:cs="Arial"/>
          <w:color w:val="1B1B1B"/>
          <w:sz w:val="24"/>
          <w:szCs w:val="24"/>
        </w:rPr>
        <w:t>por proceso, la</w:t>
      </w:r>
      <w:r w:rsidR="00492386" w:rsidRPr="00E47CF9">
        <w:rPr>
          <w:rFonts w:ascii="Arial" w:hAnsi="Arial" w:cs="Arial"/>
          <w:color w:val="1B1B1B"/>
          <w:sz w:val="24"/>
          <w:szCs w:val="24"/>
        </w:rPr>
        <w:t xml:space="preserve"> estructura organizacional </w:t>
      </w:r>
      <w:r w:rsidRPr="00E47CF9">
        <w:rPr>
          <w:rFonts w:ascii="Arial" w:hAnsi="Arial" w:cs="Arial"/>
          <w:color w:val="1B1B1B"/>
          <w:sz w:val="24"/>
          <w:szCs w:val="24"/>
        </w:rPr>
        <w:t>y la planta de personal</w:t>
      </w:r>
      <w:r w:rsidR="00492386" w:rsidRPr="00E47CF9">
        <w:rPr>
          <w:rFonts w:ascii="Arial" w:hAnsi="Arial" w:cs="Arial"/>
          <w:color w:val="1B1B1B"/>
          <w:sz w:val="24"/>
          <w:szCs w:val="24"/>
        </w:rPr>
        <w:t xml:space="preserve"> de la Entidad </w:t>
      </w:r>
    </w:p>
    <w:p w:rsidR="0003777D" w:rsidRPr="00E47CF9" w:rsidRDefault="00696F68" w:rsidP="002562ED">
      <w:pPr>
        <w:pStyle w:val="Prrafodelista"/>
        <w:numPr>
          <w:ilvl w:val="0"/>
          <w:numId w:val="2"/>
        </w:numPr>
        <w:jc w:val="both"/>
        <w:rPr>
          <w:rFonts w:ascii="Arial" w:hAnsi="Arial" w:cs="Arial"/>
          <w:sz w:val="24"/>
          <w:szCs w:val="24"/>
        </w:rPr>
      </w:pPr>
      <w:r w:rsidRPr="00E47CF9">
        <w:rPr>
          <w:rFonts w:ascii="Arial" w:hAnsi="Arial" w:cs="Arial"/>
          <w:color w:val="1B1B1B"/>
          <w:sz w:val="24"/>
          <w:szCs w:val="24"/>
        </w:rPr>
        <w:lastRenderedPageBreak/>
        <w:t>En el mes de mayo de 2020</w:t>
      </w:r>
      <w:r w:rsidR="00F416B6" w:rsidRPr="00E47CF9">
        <w:rPr>
          <w:rFonts w:ascii="Arial" w:hAnsi="Arial" w:cs="Arial"/>
          <w:color w:val="1B1B1B"/>
          <w:sz w:val="24"/>
          <w:szCs w:val="24"/>
        </w:rPr>
        <w:t>,</w:t>
      </w:r>
      <w:r w:rsidRPr="00E47CF9">
        <w:rPr>
          <w:rFonts w:ascii="Arial" w:hAnsi="Arial" w:cs="Arial"/>
          <w:color w:val="1B1B1B"/>
          <w:sz w:val="24"/>
          <w:szCs w:val="24"/>
        </w:rPr>
        <w:t xml:space="preserve"> la Oficina Asesora de control interno realizo seguimiento al Plan Anticorrupción y Atención al ciudadano verificando la efectividad de los </w:t>
      </w:r>
      <w:r w:rsidR="00F416B6" w:rsidRPr="00E47CF9">
        <w:rPr>
          <w:rFonts w:ascii="Arial" w:hAnsi="Arial" w:cs="Arial"/>
          <w:color w:val="1B1B1B"/>
          <w:sz w:val="24"/>
          <w:szCs w:val="24"/>
        </w:rPr>
        <w:t>controles, identificando</w:t>
      </w:r>
      <w:r w:rsidRPr="00E47CF9">
        <w:rPr>
          <w:rFonts w:ascii="Arial" w:hAnsi="Arial" w:cs="Arial"/>
          <w:color w:val="1B1B1B"/>
          <w:sz w:val="24"/>
          <w:szCs w:val="24"/>
        </w:rPr>
        <w:t xml:space="preserve"> los riesgos e</w:t>
      </w:r>
      <w:r w:rsidR="00F416B6" w:rsidRPr="00E47CF9">
        <w:rPr>
          <w:rFonts w:ascii="Arial" w:hAnsi="Arial" w:cs="Arial"/>
          <w:color w:val="1B1B1B"/>
          <w:sz w:val="24"/>
          <w:szCs w:val="24"/>
        </w:rPr>
        <w:t xml:space="preserve">n cada una de las </w:t>
      </w:r>
      <w:r w:rsidR="00681C1F" w:rsidRPr="00E47CF9">
        <w:rPr>
          <w:rFonts w:ascii="Arial" w:hAnsi="Arial" w:cs="Arial"/>
          <w:color w:val="1B1B1B"/>
          <w:sz w:val="24"/>
          <w:szCs w:val="24"/>
        </w:rPr>
        <w:t>dependencias. P</w:t>
      </w:r>
      <w:r w:rsidR="00F416B6" w:rsidRPr="00E47CF9">
        <w:rPr>
          <w:rFonts w:ascii="Arial" w:hAnsi="Arial" w:cs="Arial"/>
          <w:color w:val="1B1B1B"/>
          <w:sz w:val="24"/>
          <w:szCs w:val="24"/>
        </w:rPr>
        <w:t xml:space="preserve">roducto de  esta evaluación   se realizó </w:t>
      </w:r>
      <w:r w:rsidRPr="00E47CF9">
        <w:rPr>
          <w:rFonts w:ascii="Arial" w:hAnsi="Arial" w:cs="Arial"/>
          <w:color w:val="1B1B1B"/>
          <w:sz w:val="24"/>
          <w:szCs w:val="24"/>
        </w:rPr>
        <w:t xml:space="preserve">  informe cualitativo </w:t>
      </w:r>
      <w:r w:rsidR="00F416B6" w:rsidRPr="00E47CF9">
        <w:rPr>
          <w:rFonts w:ascii="Arial" w:hAnsi="Arial" w:cs="Arial"/>
          <w:color w:val="1B1B1B"/>
          <w:sz w:val="24"/>
          <w:szCs w:val="24"/>
        </w:rPr>
        <w:t xml:space="preserve">enviado a la </w:t>
      </w:r>
      <w:r w:rsidRPr="00E47CF9">
        <w:rPr>
          <w:rFonts w:ascii="Arial" w:hAnsi="Arial" w:cs="Arial"/>
          <w:color w:val="1B1B1B"/>
          <w:sz w:val="24"/>
          <w:szCs w:val="24"/>
        </w:rPr>
        <w:t xml:space="preserve"> administración central. </w:t>
      </w:r>
    </w:p>
    <w:p w:rsidR="00823B18" w:rsidRPr="00E47CF9" w:rsidRDefault="00AF658E" w:rsidP="00823B18">
      <w:pPr>
        <w:pStyle w:val="Prrafodelista"/>
        <w:numPr>
          <w:ilvl w:val="0"/>
          <w:numId w:val="2"/>
        </w:numPr>
        <w:jc w:val="both"/>
        <w:rPr>
          <w:rFonts w:ascii="Arial" w:hAnsi="Arial" w:cs="Arial"/>
          <w:sz w:val="24"/>
          <w:szCs w:val="24"/>
        </w:rPr>
      </w:pPr>
      <w:r w:rsidRPr="00E47CF9">
        <w:rPr>
          <w:rFonts w:ascii="Arial" w:hAnsi="Arial" w:cs="Arial"/>
          <w:color w:val="1B1B1B"/>
          <w:sz w:val="24"/>
          <w:szCs w:val="24"/>
        </w:rPr>
        <w:t>La S</w:t>
      </w:r>
      <w:r w:rsidR="0046569D" w:rsidRPr="00E47CF9">
        <w:rPr>
          <w:rFonts w:ascii="Arial" w:hAnsi="Arial" w:cs="Arial"/>
          <w:color w:val="1B1B1B"/>
          <w:sz w:val="24"/>
          <w:szCs w:val="24"/>
        </w:rPr>
        <w:t xml:space="preserve">ecretaria de Planeación realizo conferencia virtual sobre </w:t>
      </w:r>
      <w:r w:rsidR="0046569D" w:rsidRPr="00E47CF9">
        <w:rPr>
          <w:rFonts w:ascii="Arial" w:hAnsi="Arial" w:cs="Arial"/>
          <w:b/>
          <w:color w:val="1B1B1B"/>
          <w:sz w:val="24"/>
          <w:szCs w:val="24"/>
        </w:rPr>
        <w:t>AJUSTES DE PROYECTOS EN METODOLOGIA GENERAL AJUSTADA MGA Y SU INCLUSION EN EL SUIT TERRITORIA</w:t>
      </w:r>
      <w:r w:rsidR="0046569D" w:rsidRPr="00E47CF9">
        <w:rPr>
          <w:rFonts w:ascii="Arial" w:hAnsi="Arial" w:cs="Arial"/>
          <w:color w:val="1B1B1B"/>
          <w:sz w:val="24"/>
          <w:szCs w:val="24"/>
        </w:rPr>
        <w:t>L el día 7 de julio de 2020.</w:t>
      </w:r>
      <w:r w:rsidR="00823B18" w:rsidRPr="00E47CF9">
        <w:rPr>
          <w:rFonts w:ascii="Arial" w:hAnsi="Arial" w:cs="Arial"/>
          <w:color w:val="1B1B1B"/>
          <w:sz w:val="24"/>
          <w:szCs w:val="24"/>
        </w:rPr>
        <w:t xml:space="preserve"> </w:t>
      </w:r>
    </w:p>
    <w:p w:rsidR="00823B18" w:rsidRPr="00E47CF9" w:rsidRDefault="00520868" w:rsidP="00823B18">
      <w:pPr>
        <w:pStyle w:val="Prrafodelista"/>
        <w:widowControl w:val="0"/>
        <w:numPr>
          <w:ilvl w:val="0"/>
          <w:numId w:val="3"/>
        </w:numPr>
        <w:autoSpaceDE w:val="0"/>
        <w:autoSpaceDN w:val="0"/>
        <w:spacing w:before="9" w:after="0" w:line="240" w:lineRule="auto"/>
        <w:jc w:val="both"/>
        <w:rPr>
          <w:rFonts w:ascii="Arial" w:hAnsi="Arial" w:cs="Arial"/>
          <w:color w:val="000000"/>
          <w:sz w:val="24"/>
          <w:szCs w:val="24"/>
        </w:rPr>
      </w:pPr>
      <w:r w:rsidRPr="00E47CF9">
        <w:rPr>
          <w:rFonts w:ascii="Arial" w:hAnsi="Arial" w:cs="Arial"/>
          <w:color w:val="1B1B1B"/>
          <w:sz w:val="24"/>
          <w:szCs w:val="24"/>
        </w:rPr>
        <w:t>En materia presupuestal, l</w:t>
      </w:r>
      <w:r w:rsidR="00823B18" w:rsidRPr="00E47CF9">
        <w:rPr>
          <w:rFonts w:ascii="Arial" w:hAnsi="Arial" w:cs="Arial"/>
          <w:color w:val="1B1B1B"/>
          <w:sz w:val="24"/>
          <w:szCs w:val="24"/>
        </w:rPr>
        <w:t xml:space="preserve">a Secretaria de Hacienda realizo seguimiento a los </w:t>
      </w:r>
      <w:r w:rsidR="00823B18" w:rsidRPr="00E47CF9">
        <w:rPr>
          <w:rFonts w:ascii="Arial" w:hAnsi="Arial" w:cs="Arial"/>
          <w:color w:val="000000"/>
          <w:sz w:val="24"/>
          <w:szCs w:val="24"/>
        </w:rPr>
        <w:t>Indicadores de la  Ley 617 - junio 2020 (Capacidad de Autofinanciamiento del Funcionamiento)</w:t>
      </w:r>
      <w:r w:rsidRPr="00E47CF9">
        <w:rPr>
          <w:rFonts w:ascii="Arial" w:hAnsi="Arial" w:cs="Arial"/>
          <w:color w:val="000000"/>
          <w:sz w:val="24"/>
          <w:szCs w:val="24"/>
        </w:rPr>
        <w:t xml:space="preserve"> y presento informe estadístico </w:t>
      </w:r>
      <w:r w:rsidR="00086AC3" w:rsidRPr="00E47CF9">
        <w:rPr>
          <w:rFonts w:ascii="Arial" w:hAnsi="Arial" w:cs="Arial"/>
          <w:color w:val="000000"/>
          <w:sz w:val="24"/>
          <w:szCs w:val="24"/>
        </w:rPr>
        <w:t>(ICLD) L</w:t>
      </w:r>
      <w:r w:rsidRPr="00E47CF9">
        <w:rPr>
          <w:rFonts w:ascii="Arial" w:hAnsi="Arial" w:cs="Arial"/>
          <w:color w:val="000000"/>
          <w:sz w:val="24"/>
          <w:szCs w:val="24"/>
        </w:rPr>
        <w:t>ey 617 a junio de 2020.</w:t>
      </w:r>
    </w:p>
    <w:p w:rsidR="002E4AAD" w:rsidRPr="00E47CF9" w:rsidRDefault="00507401" w:rsidP="002E4AAD">
      <w:pPr>
        <w:pStyle w:val="Default"/>
        <w:numPr>
          <w:ilvl w:val="0"/>
          <w:numId w:val="3"/>
        </w:numPr>
        <w:jc w:val="both"/>
      </w:pPr>
      <w:r w:rsidRPr="00E47CF9">
        <w:rPr>
          <w:color w:val="1B1B1B"/>
        </w:rPr>
        <w:t xml:space="preserve">En lo referente a la racionalización de trámites se ha venido trabajando con el </w:t>
      </w:r>
      <w:r w:rsidR="00BF284C" w:rsidRPr="00E47CF9">
        <w:rPr>
          <w:color w:val="1B1B1B"/>
        </w:rPr>
        <w:t>Decreto 491 de 2020</w:t>
      </w:r>
      <w:r w:rsidR="002E4AAD" w:rsidRPr="00E47CF9">
        <w:rPr>
          <w:color w:val="1B1B1B"/>
        </w:rPr>
        <w:t>, este</w:t>
      </w:r>
      <w:r w:rsidRPr="00E47CF9">
        <w:rPr>
          <w:color w:val="1B1B1B"/>
        </w:rPr>
        <w:t xml:space="preserve"> hace referencia a la </w:t>
      </w:r>
      <w:r w:rsidR="002E4AAD" w:rsidRPr="00E47CF9">
        <w:rPr>
          <w:color w:val="1B1B1B"/>
        </w:rPr>
        <w:t>D</w:t>
      </w:r>
      <w:r w:rsidRPr="00E47CF9">
        <w:rPr>
          <w:color w:val="1B1B1B"/>
        </w:rPr>
        <w:t xml:space="preserve">eclaración de la emergencia sanitara  por el virus COVID-19 respecto a los tramites en todas las entidades públicas atendidas por canales </w:t>
      </w:r>
      <w:r w:rsidR="00BF284C" w:rsidRPr="00E47CF9">
        <w:rPr>
          <w:color w:val="1B1B1B"/>
        </w:rPr>
        <w:t xml:space="preserve">electrónicos habitados para el registro de estas. </w:t>
      </w:r>
      <w:r w:rsidR="002E4AAD" w:rsidRPr="00E47CF9">
        <w:rPr>
          <w:color w:val="1B1B1B"/>
        </w:rPr>
        <w:t xml:space="preserve">Se adelantan gestiones con la </w:t>
      </w:r>
      <w:r w:rsidR="002E4AAD" w:rsidRPr="00E47CF9">
        <w:t xml:space="preserve">oficina de Asesora de informática  para exportar a una plataforma que se está desarrollando para la atención virtual de todo los trámites del Distrito. </w:t>
      </w:r>
    </w:p>
    <w:p w:rsidR="002E4AAD" w:rsidRPr="00E47CF9" w:rsidRDefault="002E4AAD" w:rsidP="002E4AAD">
      <w:pPr>
        <w:pStyle w:val="Prrafodelista"/>
        <w:numPr>
          <w:ilvl w:val="0"/>
          <w:numId w:val="3"/>
        </w:numPr>
        <w:spacing w:after="0" w:line="240" w:lineRule="auto"/>
        <w:ind w:left="714" w:hanging="357"/>
        <w:jc w:val="both"/>
        <w:rPr>
          <w:rFonts w:ascii="Arial" w:hAnsi="Arial" w:cs="Arial"/>
          <w:sz w:val="24"/>
          <w:szCs w:val="24"/>
        </w:rPr>
      </w:pPr>
      <w:r w:rsidRPr="00E47CF9">
        <w:rPr>
          <w:rFonts w:ascii="Arial" w:hAnsi="Arial" w:cs="Arial"/>
          <w:sz w:val="24"/>
          <w:szCs w:val="24"/>
        </w:rPr>
        <w:t xml:space="preserve">se elaboró la propuesta de la </w:t>
      </w:r>
      <w:r w:rsidRPr="00E47CF9">
        <w:rPr>
          <w:rFonts w:ascii="Arial" w:hAnsi="Arial" w:cs="Arial"/>
          <w:b/>
          <w:bCs/>
          <w:sz w:val="24"/>
          <w:szCs w:val="24"/>
        </w:rPr>
        <w:t>Política de Racionalización de trámite</w:t>
      </w:r>
      <w:r w:rsidRPr="00E47CF9">
        <w:rPr>
          <w:rFonts w:ascii="Arial" w:hAnsi="Arial" w:cs="Arial"/>
          <w:sz w:val="24"/>
          <w:szCs w:val="24"/>
        </w:rPr>
        <w:t>, que va ser presentada a la Secretaria General en el mes de agosto para su revisión y posterior presentación en el próximo comité de MIPG para su aprobación.</w:t>
      </w:r>
    </w:p>
    <w:p w:rsidR="00703A71" w:rsidRPr="00E47CF9" w:rsidRDefault="00703A71" w:rsidP="00703A71">
      <w:pPr>
        <w:spacing w:after="0" w:line="240" w:lineRule="auto"/>
        <w:jc w:val="both"/>
        <w:rPr>
          <w:rFonts w:ascii="Arial" w:hAnsi="Arial" w:cs="Arial"/>
          <w:sz w:val="24"/>
          <w:szCs w:val="24"/>
        </w:rPr>
      </w:pPr>
    </w:p>
    <w:p w:rsidR="00151500" w:rsidRPr="00E47CF9" w:rsidRDefault="001B2FD4" w:rsidP="00703A71">
      <w:pPr>
        <w:spacing w:after="0" w:line="240" w:lineRule="auto"/>
        <w:jc w:val="both"/>
        <w:rPr>
          <w:rFonts w:ascii="Arial" w:hAnsi="Arial" w:cs="Arial"/>
          <w:b/>
          <w:sz w:val="24"/>
          <w:szCs w:val="24"/>
          <w:u w:val="single"/>
        </w:rPr>
      </w:pPr>
      <w:r>
        <w:rPr>
          <w:rFonts w:ascii="Arial" w:hAnsi="Arial" w:cs="Arial"/>
          <w:b/>
          <w:sz w:val="24"/>
          <w:szCs w:val="24"/>
          <w:u w:val="single"/>
        </w:rPr>
        <w:t>2.</w:t>
      </w:r>
      <w:r w:rsidRPr="005A0BA3">
        <w:rPr>
          <w:rFonts w:ascii="Arial" w:hAnsi="Arial" w:cs="Arial"/>
          <w:b/>
          <w:sz w:val="24"/>
          <w:szCs w:val="24"/>
          <w:u w:val="single"/>
        </w:rPr>
        <w:t xml:space="preserve"> ADMINISTRACCION</w:t>
      </w:r>
      <w:r w:rsidR="00703A71" w:rsidRPr="005A0BA3">
        <w:rPr>
          <w:rFonts w:ascii="Arial" w:hAnsi="Arial" w:cs="Arial"/>
          <w:b/>
          <w:sz w:val="24"/>
          <w:szCs w:val="24"/>
          <w:u w:val="single"/>
        </w:rPr>
        <w:t xml:space="preserve"> DE RIESGOS </w:t>
      </w:r>
    </w:p>
    <w:p w:rsidR="00151500" w:rsidRPr="00E47CF9" w:rsidRDefault="00151500" w:rsidP="00703A71">
      <w:pPr>
        <w:spacing w:after="0" w:line="240" w:lineRule="auto"/>
        <w:jc w:val="both"/>
        <w:rPr>
          <w:rFonts w:ascii="Arial" w:hAnsi="Arial" w:cs="Arial"/>
          <w:b/>
          <w:sz w:val="24"/>
          <w:szCs w:val="24"/>
          <w:u w:val="single"/>
        </w:rPr>
      </w:pPr>
    </w:p>
    <w:p w:rsidR="00A96EF1" w:rsidRPr="00E47CF9" w:rsidRDefault="00151500" w:rsidP="00703A71">
      <w:pPr>
        <w:spacing w:after="0" w:line="240" w:lineRule="auto"/>
        <w:jc w:val="both"/>
        <w:rPr>
          <w:rFonts w:ascii="Arial" w:hAnsi="Arial" w:cs="Arial"/>
          <w:sz w:val="24"/>
          <w:szCs w:val="24"/>
        </w:rPr>
      </w:pPr>
      <w:r w:rsidRPr="00E47CF9">
        <w:rPr>
          <w:rFonts w:ascii="Arial" w:hAnsi="Arial" w:cs="Arial"/>
          <w:sz w:val="24"/>
          <w:szCs w:val="24"/>
        </w:rPr>
        <w:t xml:space="preserve">La Secretaria de Planeación ha venido realizando </w:t>
      </w:r>
      <w:r w:rsidR="00A96EF1" w:rsidRPr="00E47CF9">
        <w:rPr>
          <w:rFonts w:ascii="Arial" w:hAnsi="Arial" w:cs="Arial"/>
          <w:sz w:val="24"/>
          <w:szCs w:val="24"/>
        </w:rPr>
        <w:t xml:space="preserve">asesoramiento técnico a </w:t>
      </w:r>
      <w:r w:rsidR="001B2FD4" w:rsidRPr="00E47CF9">
        <w:rPr>
          <w:rFonts w:ascii="Arial" w:hAnsi="Arial" w:cs="Arial"/>
          <w:sz w:val="24"/>
          <w:szCs w:val="24"/>
        </w:rPr>
        <w:t>los</w:t>
      </w:r>
      <w:r w:rsidR="00A96EF1" w:rsidRPr="00E47CF9">
        <w:rPr>
          <w:rFonts w:ascii="Arial" w:hAnsi="Arial" w:cs="Arial"/>
          <w:sz w:val="24"/>
          <w:szCs w:val="24"/>
        </w:rPr>
        <w:t xml:space="preserve"> difer</w:t>
      </w:r>
      <w:r w:rsidR="001B2FD4">
        <w:rPr>
          <w:rFonts w:ascii="Arial" w:hAnsi="Arial" w:cs="Arial"/>
          <w:sz w:val="24"/>
          <w:szCs w:val="24"/>
        </w:rPr>
        <w:t>entes procesos con el fin de  identificar</w:t>
      </w:r>
      <w:r w:rsidR="00A96EF1" w:rsidRPr="00E47CF9">
        <w:rPr>
          <w:rFonts w:ascii="Arial" w:hAnsi="Arial" w:cs="Arial"/>
          <w:sz w:val="24"/>
          <w:szCs w:val="24"/>
        </w:rPr>
        <w:t xml:space="preserve"> los riesgos de corrupción y</w:t>
      </w:r>
      <w:r w:rsidR="001B2FD4">
        <w:rPr>
          <w:rFonts w:ascii="Arial" w:hAnsi="Arial" w:cs="Arial"/>
          <w:sz w:val="24"/>
          <w:szCs w:val="24"/>
        </w:rPr>
        <w:t xml:space="preserve"> se </w:t>
      </w:r>
      <w:r w:rsidR="00A96EF1" w:rsidRPr="00E47CF9">
        <w:rPr>
          <w:rFonts w:ascii="Arial" w:hAnsi="Arial" w:cs="Arial"/>
          <w:sz w:val="24"/>
          <w:szCs w:val="24"/>
        </w:rPr>
        <w:t xml:space="preserve"> reporten los respectivos seguimientos a la implementación</w:t>
      </w:r>
      <w:r w:rsidR="001B2FD4">
        <w:rPr>
          <w:rFonts w:ascii="Arial" w:hAnsi="Arial" w:cs="Arial"/>
          <w:sz w:val="24"/>
          <w:szCs w:val="24"/>
        </w:rPr>
        <w:t xml:space="preserve"> de los </w:t>
      </w:r>
      <w:r w:rsidR="0005295C">
        <w:rPr>
          <w:rFonts w:ascii="Arial" w:hAnsi="Arial" w:cs="Arial"/>
          <w:sz w:val="24"/>
          <w:szCs w:val="24"/>
        </w:rPr>
        <w:t>controles, y</w:t>
      </w:r>
      <w:r w:rsidR="001B2FD4">
        <w:rPr>
          <w:rFonts w:ascii="Arial" w:hAnsi="Arial" w:cs="Arial"/>
          <w:sz w:val="24"/>
          <w:szCs w:val="24"/>
        </w:rPr>
        <w:t xml:space="preserve"> su </w:t>
      </w:r>
      <w:r w:rsidR="00A96EF1" w:rsidRPr="00E47CF9">
        <w:rPr>
          <w:rFonts w:ascii="Arial" w:hAnsi="Arial" w:cs="Arial"/>
          <w:sz w:val="24"/>
          <w:szCs w:val="24"/>
        </w:rPr>
        <w:t xml:space="preserve"> forma de evidenciarlos. </w:t>
      </w:r>
    </w:p>
    <w:p w:rsidR="00151500" w:rsidRPr="00E47CF9" w:rsidRDefault="00A96EF1" w:rsidP="00703A71">
      <w:pPr>
        <w:spacing w:after="0" w:line="240" w:lineRule="auto"/>
        <w:jc w:val="both"/>
        <w:rPr>
          <w:rFonts w:ascii="Arial" w:hAnsi="Arial" w:cs="Arial"/>
          <w:sz w:val="24"/>
          <w:szCs w:val="24"/>
        </w:rPr>
      </w:pPr>
      <w:r w:rsidRPr="00E47CF9">
        <w:rPr>
          <w:rFonts w:ascii="Arial" w:hAnsi="Arial" w:cs="Arial"/>
          <w:sz w:val="24"/>
          <w:szCs w:val="24"/>
        </w:rPr>
        <w:t xml:space="preserve">Se publicó en la página web de la Entidad, el Plan anticorrupción y Atención al Ciudadano 2020 y el Mapa de Riesgos anticorrupción con sus respectivas modificaciones. </w:t>
      </w:r>
    </w:p>
    <w:p w:rsidR="00703A71" w:rsidRDefault="00151500" w:rsidP="00703A71">
      <w:pPr>
        <w:spacing w:after="0" w:line="240" w:lineRule="auto"/>
        <w:jc w:val="both"/>
        <w:rPr>
          <w:rFonts w:ascii="Arial" w:hAnsi="Arial" w:cs="Arial"/>
          <w:sz w:val="24"/>
          <w:szCs w:val="24"/>
        </w:rPr>
      </w:pPr>
      <w:r w:rsidRPr="00E47CF9">
        <w:rPr>
          <w:rFonts w:ascii="Arial" w:hAnsi="Arial" w:cs="Arial"/>
          <w:sz w:val="24"/>
          <w:szCs w:val="24"/>
        </w:rPr>
        <w:t xml:space="preserve">La Oficina Asesora de Control Interno  realizo </w:t>
      </w:r>
      <w:r w:rsidR="00A96EF1" w:rsidRPr="00E47CF9">
        <w:rPr>
          <w:rFonts w:ascii="Arial" w:hAnsi="Arial" w:cs="Arial"/>
          <w:sz w:val="24"/>
          <w:szCs w:val="24"/>
        </w:rPr>
        <w:t xml:space="preserve"> el primer </w:t>
      </w:r>
      <w:r w:rsidRPr="00E47CF9">
        <w:rPr>
          <w:rFonts w:ascii="Arial" w:hAnsi="Arial" w:cs="Arial"/>
          <w:sz w:val="24"/>
          <w:szCs w:val="24"/>
        </w:rPr>
        <w:t xml:space="preserve">seguimiento al Mapa de Riesgo </w:t>
      </w:r>
      <w:r w:rsidR="00A96EF1" w:rsidRPr="00E47CF9">
        <w:rPr>
          <w:rFonts w:ascii="Arial" w:hAnsi="Arial" w:cs="Arial"/>
          <w:sz w:val="24"/>
          <w:szCs w:val="24"/>
        </w:rPr>
        <w:t xml:space="preserve">anticorrupción, producto de este se realizó un informe cualitativo que fue presentado ante la Administración </w:t>
      </w:r>
      <w:r w:rsidR="009D1425" w:rsidRPr="00E47CF9">
        <w:rPr>
          <w:rFonts w:ascii="Arial" w:hAnsi="Arial" w:cs="Arial"/>
          <w:sz w:val="24"/>
          <w:szCs w:val="24"/>
        </w:rPr>
        <w:t>central,</w:t>
      </w:r>
      <w:r w:rsidR="00A96EF1" w:rsidRPr="00E47CF9">
        <w:rPr>
          <w:rFonts w:ascii="Arial" w:hAnsi="Arial" w:cs="Arial"/>
          <w:sz w:val="24"/>
          <w:szCs w:val="24"/>
        </w:rPr>
        <w:t xml:space="preserve"> así mismo se reiteró la necesidad de fomentar el autocontrol </w:t>
      </w:r>
      <w:r w:rsidR="0005295C">
        <w:rPr>
          <w:rFonts w:ascii="Arial" w:hAnsi="Arial" w:cs="Arial"/>
          <w:sz w:val="24"/>
          <w:szCs w:val="24"/>
        </w:rPr>
        <w:t xml:space="preserve">por parte de las </w:t>
      </w:r>
      <w:r w:rsidR="00A96EF1" w:rsidRPr="00E47CF9">
        <w:rPr>
          <w:rFonts w:ascii="Arial" w:hAnsi="Arial" w:cs="Arial"/>
          <w:sz w:val="24"/>
          <w:szCs w:val="24"/>
        </w:rPr>
        <w:t xml:space="preserve"> líneas de defensa.</w:t>
      </w:r>
    </w:p>
    <w:p w:rsidR="00E47CF9" w:rsidRPr="00E47CF9" w:rsidRDefault="00E47CF9" w:rsidP="00703A71">
      <w:pPr>
        <w:spacing w:after="0" w:line="240" w:lineRule="auto"/>
        <w:jc w:val="both"/>
        <w:rPr>
          <w:rFonts w:ascii="Arial" w:hAnsi="Arial" w:cs="Arial"/>
          <w:sz w:val="24"/>
          <w:szCs w:val="24"/>
          <w:u w:val="single"/>
        </w:rPr>
      </w:pPr>
    </w:p>
    <w:p w:rsidR="00E47CF9" w:rsidRDefault="005A0BA3" w:rsidP="00703A71">
      <w:pPr>
        <w:spacing w:after="0" w:line="240" w:lineRule="auto"/>
        <w:jc w:val="both"/>
        <w:rPr>
          <w:rFonts w:ascii="Arial" w:hAnsi="Arial" w:cs="Arial"/>
          <w:b/>
          <w:sz w:val="24"/>
          <w:szCs w:val="24"/>
          <w:u w:val="single"/>
        </w:rPr>
      </w:pPr>
      <w:r>
        <w:rPr>
          <w:rFonts w:ascii="Arial" w:hAnsi="Arial" w:cs="Arial"/>
          <w:b/>
          <w:sz w:val="24"/>
          <w:szCs w:val="24"/>
          <w:u w:val="single"/>
        </w:rPr>
        <w:t>3.</w:t>
      </w:r>
      <w:r w:rsidRPr="00E47CF9">
        <w:rPr>
          <w:rFonts w:ascii="Arial" w:hAnsi="Arial" w:cs="Arial"/>
          <w:b/>
          <w:sz w:val="24"/>
          <w:szCs w:val="24"/>
          <w:u w:val="single"/>
        </w:rPr>
        <w:t xml:space="preserve"> ACTIVIDADES</w:t>
      </w:r>
      <w:r w:rsidR="00E47CF9" w:rsidRPr="00E47CF9">
        <w:rPr>
          <w:rFonts w:ascii="Arial" w:hAnsi="Arial" w:cs="Arial"/>
          <w:b/>
          <w:sz w:val="24"/>
          <w:szCs w:val="24"/>
          <w:u w:val="single"/>
        </w:rPr>
        <w:t xml:space="preserve"> DE CONTROL </w:t>
      </w:r>
    </w:p>
    <w:p w:rsidR="00E47CF9" w:rsidRDefault="00E47CF9" w:rsidP="00703A71">
      <w:pPr>
        <w:spacing w:after="0" w:line="240" w:lineRule="auto"/>
        <w:jc w:val="both"/>
        <w:rPr>
          <w:rFonts w:ascii="Arial" w:hAnsi="Arial" w:cs="Arial"/>
          <w:b/>
          <w:sz w:val="24"/>
          <w:szCs w:val="24"/>
          <w:u w:val="single"/>
        </w:rPr>
      </w:pPr>
    </w:p>
    <w:p w:rsidR="0085096E" w:rsidRDefault="005D7438" w:rsidP="005D7438">
      <w:pPr>
        <w:pStyle w:val="Default"/>
        <w:jc w:val="both"/>
      </w:pPr>
      <w:r w:rsidRPr="005D7438">
        <w:t>La Oficina de Calidad viene adelantando mesas de trabajo con los gestores de los Macroprocesos para la revisión y actualización de los procesos y procedimientos.</w:t>
      </w:r>
    </w:p>
    <w:p w:rsidR="00C01BDE" w:rsidRDefault="005D7438" w:rsidP="005D7438">
      <w:pPr>
        <w:pStyle w:val="Default"/>
        <w:jc w:val="both"/>
      </w:pPr>
      <w:r w:rsidRPr="005D7438">
        <w:t xml:space="preserve"> </w:t>
      </w:r>
    </w:p>
    <w:p w:rsidR="00CB7120" w:rsidRDefault="005D7438" w:rsidP="005D7438">
      <w:pPr>
        <w:pStyle w:val="Default"/>
        <w:jc w:val="both"/>
      </w:pPr>
      <w:r w:rsidRPr="005D7438">
        <w:t xml:space="preserve">Adicionalmente esta oficina en conjunto con la Oficina Asesora de Informática está creando una biblioteca virtual para el almacenamiento  de los documentos de calidad, con el propósito de garantizar un mejor control y trazabilidad </w:t>
      </w:r>
      <w:r>
        <w:t xml:space="preserve">  </w:t>
      </w:r>
      <w:r w:rsidRPr="005D7438">
        <w:t xml:space="preserve">a través de </w:t>
      </w:r>
      <w:r w:rsidRPr="005D7438">
        <w:lastRenderedPageBreak/>
        <w:t>la herramienta colaborati</w:t>
      </w:r>
      <w:r>
        <w:t xml:space="preserve">va SharePoint. Se prevé  presentar en el mes </w:t>
      </w:r>
      <w:r w:rsidRPr="005D7438">
        <w:t xml:space="preserve"> de agosto </w:t>
      </w:r>
      <w:r w:rsidR="00614403">
        <w:t>d</w:t>
      </w:r>
      <w:r>
        <w:t xml:space="preserve">e la </w:t>
      </w:r>
      <w:r w:rsidR="00C01BDE">
        <w:t>presente,</w:t>
      </w:r>
      <w:r w:rsidR="00614403">
        <w:t xml:space="preserve"> </w:t>
      </w:r>
      <w:r>
        <w:t xml:space="preserve"> </w:t>
      </w:r>
      <w:r w:rsidRPr="005D7438">
        <w:t xml:space="preserve">oficialmente este espacio. </w:t>
      </w:r>
    </w:p>
    <w:p w:rsidR="0085096E" w:rsidRDefault="0085096E" w:rsidP="005D7438">
      <w:pPr>
        <w:pStyle w:val="Default"/>
        <w:jc w:val="both"/>
      </w:pPr>
    </w:p>
    <w:p w:rsidR="00CB7120" w:rsidRDefault="00CB7120" w:rsidP="00614403">
      <w:pPr>
        <w:pStyle w:val="Default"/>
        <w:jc w:val="both"/>
        <w:rPr>
          <w:bCs/>
        </w:rPr>
      </w:pPr>
      <w:r w:rsidRPr="00614403">
        <w:t xml:space="preserve">Se realizó </w:t>
      </w:r>
      <w:r w:rsidR="00614403" w:rsidRPr="00614403">
        <w:t>comité</w:t>
      </w:r>
      <w:r w:rsidR="00614403" w:rsidRPr="00614403">
        <w:rPr>
          <w:bCs/>
        </w:rPr>
        <w:t xml:space="preserve"> interinstitucional del proyecto de modernización y desarrollo institucional de la alcaldía mayor de Cartagena de indias</w:t>
      </w:r>
      <w:r w:rsidR="00614403">
        <w:rPr>
          <w:bCs/>
        </w:rPr>
        <w:t>, el día</w:t>
      </w:r>
      <w:r w:rsidR="00C01BDE">
        <w:rPr>
          <w:bCs/>
        </w:rPr>
        <w:t xml:space="preserve"> 4 de junio de la presente vigencia ,</w:t>
      </w:r>
      <w:r w:rsidR="00614403">
        <w:rPr>
          <w:bCs/>
        </w:rPr>
        <w:t xml:space="preserve"> en el cual se rectificaron compromisos relacionados con</w:t>
      </w:r>
      <w:r w:rsidR="00C40158">
        <w:rPr>
          <w:bCs/>
        </w:rPr>
        <w:t xml:space="preserve"> el cronograma para la realización de las revisiones y  a</w:t>
      </w:r>
      <w:r w:rsidR="00C01BDE">
        <w:rPr>
          <w:bCs/>
        </w:rPr>
        <w:t xml:space="preserve">ctualizaciones de los procesos </w:t>
      </w:r>
      <w:r w:rsidR="00C40158">
        <w:rPr>
          <w:bCs/>
        </w:rPr>
        <w:t xml:space="preserve"> procedimientos </w:t>
      </w:r>
      <w:r w:rsidR="00614403">
        <w:rPr>
          <w:bCs/>
        </w:rPr>
        <w:t xml:space="preserve"> y su socialización al interior de la Entidad.</w:t>
      </w:r>
    </w:p>
    <w:p w:rsidR="00970205" w:rsidRDefault="00970205" w:rsidP="00614403">
      <w:pPr>
        <w:pStyle w:val="Default"/>
        <w:jc w:val="both"/>
        <w:rPr>
          <w:bCs/>
        </w:rPr>
      </w:pPr>
    </w:p>
    <w:p w:rsidR="00970205" w:rsidRDefault="00B46529" w:rsidP="00B46529">
      <w:pPr>
        <w:autoSpaceDE w:val="0"/>
        <w:autoSpaceDN w:val="0"/>
        <w:adjustRightInd w:val="0"/>
        <w:spacing w:after="0" w:line="240" w:lineRule="auto"/>
        <w:jc w:val="both"/>
        <w:rPr>
          <w:rFonts w:ascii="Arial" w:hAnsi="Arial" w:cs="Arial"/>
          <w:sz w:val="24"/>
          <w:szCs w:val="24"/>
        </w:rPr>
      </w:pPr>
      <w:r w:rsidRPr="00B46529">
        <w:rPr>
          <w:rFonts w:ascii="Arial" w:hAnsi="Arial" w:cs="Arial"/>
          <w:bCs/>
          <w:sz w:val="24"/>
          <w:szCs w:val="24"/>
        </w:rPr>
        <w:t xml:space="preserve">La oficina asesora de informática </w:t>
      </w:r>
      <w:r w:rsidRPr="00B46529">
        <w:rPr>
          <w:rFonts w:ascii="Arial" w:hAnsi="Arial" w:cs="Arial"/>
          <w:sz w:val="24"/>
          <w:szCs w:val="24"/>
        </w:rPr>
        <w:t xml:space="preserve"> viene adelantando actividades relacionadas  con las  tecnologías de la información y comunicación  TIC , mediante  el  diseñando de  un portal web institucional, donde se aplicaran los lineamientos establecidos para la usabilidad y accesibilidad para sitios web est</w:t>
      </w:r>
      <w:r>
        <w:rPr>
          <w:rFonts w:ascii="Arial" w:hAnsi="Arial" w:cs="Arial"/>
          <w:sz w:val="24"/>
          <w:szCs w:val="24"/>
        </w:rPr>
        <w:t>ablecidos por la estrategia de Gobierno D</w:t>
      </w:r>
      <w:r w:rsidRPr="00B46529">
        <w:rPr>
          <w:rFonts w:ascii="Arial" w:hAnsi="Arial" w:cs="Arial"/>
          <w:sz w:val="24"/>
          <w:szCs w:val="24"/>
        </w:rPr>
        <w:t>igital,</w:t>
      </w:r>
      <w:r w:rsidRPr="00B46529">
        <w:rPr>
          <w:rFonts w:ascii="Arial" w:hAnsi="Arial" w:cs="Arial"/>
          <w:bCs/>
          <w:sz w:val="24"/>
          <w:szCs w:val="24"/>
        </w:rPr>
        <w:t xml:space="preserve"> </w:t>
      </w:r>
      <w:r w:rsidRPr="00B46529">
        <w:rPr>
          <w:rFonts w:ascii="Arial" w:hAnsi="Arial" w:cs="Arial"/>
          <w:sz w:val="24"/>
          <w:szCs w:val="24"/>
        </w:rPr>
        <w:t>cumpliendo con la  Ley de transparencia 1712 de 2014, y toda la información qu</w:t>
      </w:r>
      <w:r>
        <w:rPr>
          <w:rFonts w:ascii="Arial" w:hAnsi="Arial" w:cs="Arial"/>
          <w:sz w:val="24"/>
          <w:szCs w:val="24"/>
        </w:rPr>
        <w:t xml:space="preserve">e por ley debe ser publicada y </w:t>
      </w:r>
      <w:r w:rsidRPr="00B46529">
        <w:rPr>
          <w:rFonts w:ascii="Arial" w:hAnsi="Arial" w:cs="Arial"/>
          <w:sz w:val="24"/>
          <w:szCs w:val="24"/>
        </w:rPr>
        <w:t xml:space="preserve"> será articulada con un portal de transparencia y datos abiertos.</w:t>
      </w:r>
    </w:p>
    <w:p w:rsidR="00404167" w:rsidRDefault="00404167" w:rsidP="00B46529">
      <w:pPr>
        <w:autoSpaceDE w:val="0"/>
        <w:autoSpaceDN w:val="0"/>
        <w:adjustRightInd w:val="0"/>
        <w:spacing w:after="0" w:line="240" w:lineRule="auto"/>
        <w:jc w:val="both"/>
        <w:rPr>
          <w:rFonts w:ascii="Arial" w:hAnsi="Arial" w:cs="Arial"/>
          <w:sz w:val="24"/>
          <w:szCs w:val="24"/>
        </w:rPr>
      </w:pPr>
    </w:p>
    <w:p w:rsidR="00404167" w:rsidRDefault="00404167" w:rsidP="00C44300">
      <w:pPr>
        <w:autoSpaceDE w:val="0"/>
        <w:autoSpaceDN w:val="0"/>
        <w:adjustRightInd w:val="0"/>
        <w:spacing w:after="0" w:line="240" w:lineRule="auto"/>
        <w:jc w:val="both"/>
        <w:rPr>
          <w:rFonts w:ascii="Arial" w:hAnsi="Arial" w:cs="Arial"/>
          <w:color w:val="201F1E"/>
          <w:sz w:val="24"/>
          <w:szCs w:val="24"/>
        </w:rPr>
      </w:pPr>
      <w:r>
        <w:rPr>
          <w:rFonts w:ascii="Arial" w:hAnsi="Arial" w:cs="Arial"/>
          <w:color w:val="000000"/>
          <w:sz w:val="24"/>
          <w:szCs w:val="24"/>
        </w:rPr>
        <w:t xml:space="preserve">Con respecto a la política de </w:t>
      </w:r>
      <w:r w:rsidRPr="00404167">
        <w:rPr>
          <w:rFonts w:ascii="Arial" w:hAnsi="Arial" w:cs="Arial"/>
          <w:color w:val="000000"/>
          <w:sz w:val="24"/>
          <w:szCs w:val="24"/>
        </w:rPr>
        <w:t xml:space="preserve"> seguridad y privacidad de la información, se realizó </w:t>
      </w:r>
      <w:r>
        <w:rPr>
          <w:rFonts w:ascii="Arial" w:hAnsi="Arial" w:cs="Arial"/>
          <w:color w:val="201F1E"/>
          <w:sz w:val="24"/>
          <w:szCs w:val="24"/>
        </w:rPr>
        <w:t>p</w:t>
      </w:r>
      <w:r w:rsidRPr="00404167">
        <w:rPr>
          <w:rFonts w:ascii="Arial" w:hAnsi="Arial" w:cs="Arial"/>
          <w:color w:val="201F1E"/>
          <w:sz w:val="24"/>
          <w:szCs w:val="24"/>
        </w:rPr>
        <w:t xml:space="preserve">lan de seguridad y privacidad de la información, plan de tratamiento de riesgos de seguridad y privacidad de la información, diagnóstico de gestión de seguridad y privacidad </w:t>
      </w:r>
      <w:r w:rsidR="00C44300">
        <w:rPr>
          <w:rFonts w:ascii="Arial" w:hAnsi="Arial" w:cs="Arial"/>
          <w:color w:val="201F1E"/>
          <w:sz w:val="24"/>
          <w:szCs w:val="24"/>
        </w:rPr>
        <w:t>de la información,</w:t>
      </w:r>
      <w:r w:rsidR="00C44300" w:rsidRPr="00404167">
        <w:rPr>
          <w:rFonts w:ascii="Arial" w:hAnsi="Arial" w:cs="Arial"/>
          <w:color w:val="201F1E"/>
          <w:sz w:val="24"/>
          <w:szCs w:val="24"/>
        </w:rPr>
        <w:t xml:space="preserve"> política</w:t>
      </w:r>
      <w:r w:rsidRPr="00404167">
        <w:rPr>
          <w:rFonts w:ascii="Arial" w:hAnsi="Arial" w:cs="Arial"/>
          <w:color w:val="201F1E"/>
          <w:sz w:val="24"/>
          <w:szCs w:val="24"/>
        </w:rPr>
        <w:t xml:space="preserve"> de tratamiento de datos personales, publicación en redes sociales y sitio web de</w:t>
      </w:r>
      <w:r>
        <w:rPr>
          <w:rFonts w:ascii="Arial" w:hAnsi="Arial" w:cs="Arial"/>
          <w:color w:val="201F1E"/>
          <w:sz w:val="24"/>
          <w:szCs w:val="24"/>
        </w:rPr>
        <w:t xml:space="preserve"> </w:t>
      </w:r>
      <w:r w:rsidRPr="00404167">
        <w:rPr>
          <w:rFonts w:ascii="Arial" w:hAnsi="Arial" w:cs="Arial"/>
          <w:color w:val="201F1E"/>
          <w:sz w:val="24"/>
          <w:szCs w:val="24"/>
        </w:rPr>
        <w:t>la existe</w:t>
      </w:r>
      <w:r w:rsidR="00C44300">
        <w:rPr>
          <w:rFonts w:ascii="Arial" w:hAnsi="Arial" w:cs="Arial"/>
          <w:color w:val="201F1E"/>
          <w:sz w:val="24"/>
          <w:szCs w:val="24"/>
        </w:rPr>
        <w:t>ncia de la política en la ALC, s</w:t>
      </w:r>
      <w:r w:rsidRPr="00404167">
        <w:rPr>
          <w:rFonts w:ascii="Arial" w:hAnsi="Arial" w:cs="Arial"/>
          <w:color w:val="201F1E"/>
          <w:sz w:val="24"/>
          <w:szCs w:val="24"/>
        </w:rPr>
        <w:t>olicitud de creación de avisos de video vigilancia y</w:t>
      </w:r>
      <w:r>
        <w:rPr>
          <w:rFonts w:ascii="Arial" w:hAnsi="Arial" w:cs="Arial"/>
          <w:color w:val="201F1E"/>
          <w:sz w:val="24"/>
          <w:szCs w:val="24"/>
        </w:rPr>
        <w:t xml:space="preserve"> </w:t>
      </w:r>
      <w:r w:rsidRPr="00404167">
        <w:rPr>
          <w:rFonts w:ascii="Arial" w:hAnsi="Arial" w:cs="Arial"/>
          <w:color w:val="201F1E"/>
          <w:sz w:val="24"/>
          <w:szCs w:val="24"/>
        </w:rPr>
        <w:t>privacidad para lugares de acceso y circulación de personal</w:t>
      </w:r>
      <w:r w:rsidR="00C44300">
        <w:rPr>
          <w:rFonts w:ascii="Arial" w:hAnsi="Arial" w:cs="Arial"/>
          <w:color w:val="201F1E"/>
          <w:sz w:val="24"/>
          <w:szCs w:val="24"/>
        </w:rPr>
        <w:t xml:space="preserve"> de la Entidad.</w:t>
      </w:r>
    </w:p>
    <w:p w:rsidR="005A0BA3" w:rsidRDefault="005A0BA3" w:rsidP="00C44300">
      <w:pPr>
        <w:autoSpaceDE w:val="0"/>
        <w:autoSpaceDN w:val="0"/>
        <w:adjustRightInd w:val="0"/>
        <w:spacing w:after="0" w:line="240" w:lineRule="auto"/>
        <w:jc w:val="both"/>
        <w:rPr>
          <w:rFonts w:ascii="Arial" w:hAnsi="Arial" w:cs="Arial"/>
          <w:color w:val="201F1E"/>
          <w:sz w:val="24"/>
          <w:szCs w:val="24"/>
        </w:rPr>
      </w:pPr>
    </w:p>
    <w:p w:rsidR="005A0BA3" w:rsidRPr="005A0BA3" w:rsidRDefault="005A0BA3" w:rsidP="00C44300">
      <w:pPr>
        <w:autoSpaceDE w:val="0"/>
        <w:autoSpaceDN w:val="0"/>
        <w:adjustRightInd w:val="0"/>
        <w:spacing w:after="0" w:line="240" w:lineRule="auto"/>
        <w:jc w:val="both"/>
        <w:rPr>
          <w:rFonts w:ascii="Arial" w:hAnsi="Arial" w:cs="Arial"/>
          <w:color w:val="201F1E"/>
          <w:sz w:val="24"/>
          <w:szCs w:val="24"/>
          <w:u w:val="single"/>
        </w:rPr>
      </w:pPr>
      <w:r w:rsidRPr="005A0BA3">
        <w:rPr>
          <w:rFonts w:ascii="Arial" w:hAnsi="Arial" w:cs="Arial"/>
          <w:color w:val="201F1E"/>
          <w:sz w:val="24"/>
          <w:szCs w:val="24"/>
          <w:u w:val="single"/>
        </w:rPr>
        <w:t xml:space="preserve">4. </w:t>
      </w:r>
      <w:r w:rsidRPr="005A0BA3">
        <w:rPr>
          <w:rFonts w:ascii="Arial" w:hAnsi="Arial" w:cs="Arial"/>
          <w:b/>
          <w:color w:val="201F1E"/>
          <w:sz w:val="24"/>
          <w:szCs w:val="24"/>
          <w:u w:val="single"/>
        </w:rPr>
        <w:t>INFORMACION Y COMUNICACIÓN</w:t>
      </w:r>
      <w:r w:rsidRPr="005A0BA3">
        <w:rPr>
          <w:rFonts w:ascii="Arial" w:hAnsi="Arial" w:cs="Arial"/>
          <w:color w:val="201F1E"/>
          <w:sz w:val="24"/>
          <w:szCs w:val="24"/>
          <w:u w:val="single"/>
        </w:rPr>
        <w:t xml:space="preserve"> </w:t>
      </w:r>
    </w:p>
    <w:p w:rsidR="0046569D" w:rsidRPr="005A0BA3" w:rsidRDefault="0046569D" w:rsidP="00B46529">
      <w:pPr>
        <w:pStyle w:val="Prrafodelista"/>
        <w:jc w:val="both"/>
        <w:rPr>
          <w:rFonts w:ascii="Arial" w:hAnsi="Arial" w:cs="Arial"/>
          <w:sz w:val="24"/>
          <w:szCs w:val="24"/>
        </w:rPr>
      </w:pPr>
    </w:p>
    <w:p w:rsidR="005A0BA3" w:rsidRDefault="005A0BA3" w:rsidP="000715CB">
      <w:pPr>
        <w:spacing w:after="0" w:line="240" w:lineRule="auto"/>
        <w:jc w:val="both"/>
        <w:rPr>
          <w:rFonts w:ascii="Arial" w:hAnsi="Arial" w:cs="Arial"/>
          <w:sz w:val="24"/>
          <w:szCs w:val="24"/>
        </w:rPr>
      </w:pPr>
      <w:r w:rsidRPr="005A0BA3">
        <w:rPr>
          <w:rFonts w:ascii="Arial" w:hAnsi="Arial" w:cs="Arial"/>
          <w:sz w:val="24"/>
          <w:szCs w:val="24"/>
        </w:rPr>
        <w:t>Este componente permite utilizar la información de manera adecuada, y comunicarla por los medios en los tiempos oportunos, así mismo sirve como base para conocer el estado de los controles y avance de la gestión de la entidad,  para el desarrollo de este componente se deben diseñar políticas, directrices y mecanismos de consecución, captura, procesamiento y generación de datos, dentro y en el entorno de cada entidad, que satisfagan la necesidad de divulgar los resultados, mejoramiento continuo en la gestión administrativa , y procurar que la información y la comunicación de la entidad y de cada proceso sea adecuada a las necesidades específicas de los grupos de valor y grupos de interés.</w:t>
      </w:r>
    </w:p>
    <w:p w:rsidR="0085096E" w:rsidRPr="005A0BA3" w:rsidRDefault="0085096E" w:rsidP="000715CB">
      <w:pPr>
        <w:spacing w:after="0" w:line="240" w:lineRule="auto"/>
        <w:jc w:val="both"/>
        <w:rPr>
          <w:rFonts w:ascii="Arial" w:hAnsi="Arial" w:cs="Arial"/>
          <w:sz w:val="24"/>
          <w:szCs w:val="24"/>
        </w:rPr>
      </w:pPr>
    </w:p>
    <w:p w:rsidR="005A0BA3" w:rsidRPr="005A0BA3" w:rsidRDefault="005A0BA3" w:rsidP="000715CB">
      <w:pPr>
        <w:spacing w:after="0" w:line="240" w:lineRule="auto"/>
        <w:jc w:val="both"/>
        <w:rPr>
          <w:rFonts w:ascii="Arial" w:hAnsi="Arial" w:cs="Arial"/>
          <w:sz w:val="24"/>
          <w:szCs w:val="24"/>
        </w:rPr>
      </w:pPr>
      <w:r w:rsidRPr="005A0BA3">
        <w:rPr>
          <w:rFonts w:ascii="Arial" w:hAnsi="Arial" w:cs="Arial"/>
          <w:sz w:val="24"/>
          <w:szCs w:val="24"/>
        </w:rPr>
        <w:t>Con relación a Políticas de operación para administración, seguridad y reserva de la información:</w:t>
      </w:r>
    </w:p>
    <w:p w:rsidR="005A0BA3" w:rsidRPr="005A0BA3" w:rsidRDefault="005A0BA3" w:rsidP="000715CB">
      <w:pPr>
        <w:pStyle w:val="Prrafodelista"/>
        <w:numPr>
          <w:ilvl w:val="0"/>
          <w:numId w:val="4"/>
        </w:numPr>
        <w:spacing w:after="0" w:line="240" w:lineRule="auto"/>
        <w:jc w:val="both"/>
        <w:rPr>
          <w:rFonts w:ascii="Arial" w:hAnsi="Arial" w:cs="Arial"/>
          <w:sz w:val="24"/>
          <w:szCs w:val="24"/>
        </w:rPr>
      </w:pPr>
      <w:r w:rsidRPr="005A0BA3">
        <w:rPr>
          <w:rFonts w:ascii="Arial" w:hAnsi="Arial" w:cs="Arial"/>
          <w:sz w:val="24"/>
          <w:szCs w:val="24"/>
        </w:rPr>
        <w:t>Para este primer semestre se elaboró la propuesta de la Política de Racionalización de trámite, que va ser presentada a la Secretaria General en el mes de agosto para su revisión y posterior presentación en el próximo comité de MIPG para su aprobación.</w:t>
      </w:r>
    </w:p>
    <w:p w:rsidR="005A0BA3" w:rsidRPr="005A0BA3" w:rsidRDefault="005A0BA3" w:rsidP="000715CB">
      <w:pPr>
        <w:pStyle w:val="Prrafodelista"/>
        <w:numPr>
          <w:ilvl w:val="0"/>
          <w:numId w:val="4"/>
        </w:numPr>
        <w:spacing w:after="0" w:line="240" w:lineRule="auto"/>
        <w:jc w:val="both"/>
        <w:rPr>
          <w:rFonts w:ascii="Arial" w:hAnsi="Arial" w:cs="Arial"/>
          <w:sz w:val="24"/>
          <w:szCs w:val="24"/>
        </w:rPr>
      </w:pPr>
      <w:r w:rsidRPr="005A0BA3">
        <w:rPr>
          <w:rFonts w:ascii="Arial" w:hAnsi="Arial" w:cs="Arial"/>
          <w:sz w:val="24"/>
          <w:szCs w:val="24"/>
        </w:rPr>
        <w:t>Mediante Decreto 0629 del 26 de mayo se aprobó la política de Tratamientos de Datos Personales de la Alcaldía Distrital.</w:t>
      </w:r>
    </w:p>
    <w:p w:rsidR="005A0BA3" w:rsidRPr="005A0BA3" w:rsidRDefault="005A0BA3" w:rsidP="000715CB">
      <w:pPr>
        <w:spacing w:after="0" w:line="240" w:lineRule="auto"/>
        <w:jc w:val="both"/>
        <w:rPr>
          <w:rFonts w:ascii="Arial" w:hAnsi="Arial" w:cs="Arial"/>
          <w:sz w:val="24"/>
          <w:szCs w:val="24"/>
        </w:rPr>
      </w:pPr>
      <w:r w:rsidRPr="005A0BA3">
        <w:rPr>
          <w:rFonts w:ascii="Arial" w:hAnsi="Arial" w:cs="Arial"/>
          <w:sz w:val="24"/>
          <w:szCs w:val="24"/>
        </w:rPr>
        <w:lastRenderedPageBreak/>
        <w:t>En la política de Gobierno Digital a nivel de transparencia se está haciendo un diagnóstico para mejorar el menú de la página web, así como también se está desarrollando un nuevo portal con los lineamientos de usabilidad y accesibilidad buscando fortalecer todo lo relacionado con datos abiertos y gobernanza abierta. El desarrollo del Plan estratégico de tecnología de la información ( Peti ) como estrategia de seguridad digital se elaboró a partir de la política pública que se estableció en el año 2019, surgió un inconveniente ya que dicho documento se debió elaborar con base a los lineamientos establecidos en el nuevo Plan de Desarrollo" Salvemos juntos a Cartagena" en su parte tecnológica y de telecomunicaciones, por lo cual se realizó un nuevo diagnóstico de este plan y se está desarrollando para que sea presentada y buscar su aprobación en el próximo comité de gestión institucional. También se está elaborando un diagnóstico a nivel de la estrategia de arquitectura empresarial tecnológica, se está realizando el levantamiento de la información para elaborar un inventario de catálogo de servicios tecnológicos y de infraestructuras. Información y comunicación externa:</w:t>
      </w:r>
    </w:p>
    <w:p w:rsidR="005A0BA3" w:rsidRPr="005A0BA3" w:rsidRDefault="00044B37" w:rsidP="000715CB">
      <w:pPr>
        <w:spacing w:after="0" w:line="240" w:lineRule="auto"/>
        <w:jc w:val="both"/>
        <w:rPr>
          <w:rFonts w:ascii="Arial" w:hAnsi="Arial" w:cs="Arial"/>
          <w:sz w:val="24"/>
          <w:szCs w:val="24"/>
        </w:rPr>
      </w:pPr>
      <w:r>
        <w:rPr>
          <w:rFonts w:ascii="Arial" w:hAnsi="Arial" w:cs="Arial"/>
          <w:sz w:val="24"/>
          <w:szCs w:val="24"/>
        </w:rPr>
        <w:t xml:space="preserve">La Entidad informa </w:t>
      </w:r>
      <w:r w:rsidR="005A0BA3" w:rsidRPr="005A0BA3">
        <w:rPr>
          <w:rFonts w:ascii="Arial" w:hAnsi="Arial" w:cs="Arial"/>
          <w:sz w:val="24"/>
          <w:szCs w:val="24"/>
        </w:rPr>
        <w:t xml:space="preserve"> a través tiene los canales y/o multiplataforma institucionales, a saber: 1- Redes sociales: Principal herramienta de comunicación y divulgación de la entidad, facilitando la interacción y constante participación de la ciudadanía; </w:t>
      </w:r>
    </w:p>
    <w:p w:rsidR="005A0BA3" w:rsidRPr="005A0BA3" w:rsidRDefault="005A0BA3" w:rsidP="000715CB">
      <w:pPr>
        <w:spacing w:after="0" w:line="240" w:lineRule="auto"/>
        <w:jc w:val="both"/>
        <w:rPr>
          <w:rFonts w:ascii="Arial" w:hAnsi="Arial" w:cs="Arial"/>
          <w:sz w:val="24"/>
          <w:szCs w:val="24"/>
        </w:rPr>
      </w:pPr>
      <w:r w:rsidRPr="005A0BA3">
        <w:rPr>
          <w:rFonts w:ascii="Arial" w:hAnsi="Arial" w:cs="Arial"/>
          <w:sz w:val="24"/>
          <w:szCs w:val="24"/>
        </w:rPr>
        <w:t xml:space="preserve">• Twitter </w:t>
      </w:r>
    </w:p>
    <w:p w:rsidR="005A0BA3" w:rsidRPr="005A0BA3" w:rsidRDefault="005A0BA3" w:rsidP="000715CB">
      <w:pPr>
        <w:spacing w:after="0" w:line="240" w:lineRule="auto"/>
        <w:jc w:val="both"/>
        <w:rPr>
          <w:rFonts w:ascii="Arial" w:hAnsi="Arial" w:cs="Arial"/>
          <w:sz w:val="24"/>
          <w:szCs w:val="24"/>
        </w:rPr>
      </w:pPr>
      <w:r w:rsidRPr="005A0BA3">
        <w:rPr>
          <w:rFonts w:ascii="Arial" w:hAnsi="Arial" w:cs="Arial"/>
          <w:sz w:val="24"/>
          <w:szCs w:val="24"/>
        </w:rPr>
        <w:t>• Facebook</w:t>
      </w:r>
    </w:p>
    <w:p w:rsidR="005A0BA3" w:rsidRPr="005A0BA3" w:rsidRDefault="005A0BA3" w:rsidP="000715CB">
      <w:pPr>
        <w:spacing w:after="0" w:line="240" w:lineRule="auto"/>
        <w:jc w:val="both"/>
        <w:rPr>
          <w:rFonts w:ascii="Arial" w:hAnsi="Arial" w:cs="Arial"/>
          <w:sz w:val="24"/>
          <w:szCs w:val="24"/>
        </w:rPr>
      </w:pPr>
      <w:r w:rsidRPr="005A0BA3">
        <w:rPr>
          <w:rFonts w:ascii="Arial" w:hAnsi="Arial" w:cs="Arial"/>
          <w:sz w:val="24"/>
          <w:szCs w:val="24"/>
        </w:rPr>
        <w:t>• YouTube</w:t>
      </w:r>
    </w:p>
    <w:p w:rsidR="005A0BA3" w:rsidRDefault="005A0BA3" w:rsidP="000715CB">
      <w:pPr>
        <w:spacing w:after="0" w:line="240" w:lineRule="auto"/>
        <w:jc w:val="both"/>
        <w:rPr>
          <w:rFonts w:ascii="Arial" w:hAnsi="Arial" w:cs="Arial"/>
          <w:sz w:val="24"/>
          <w:szCs w:val="24"/>
        </w:rPr>
      </w:pPr>
      <w:r w:rsidRPr="005A0BA3">
        <w:rPr>
          <w:rFonts w:ascii="Arial" w:hAnsi="Arial" w:cs="Arial"/>
          <w:sz w:val="24"/>
          <w:szCs w:val="24"/>
        </w:rPr>
        <w:t>Portal web</w:t>
      </w:r>
      <w:r w:rsidR="00044B37">
        <w:rPr>
          <w:rFonts w:ascii="Arial" w:hAnsi="Arial" w:cs="Arial"/>
          <w:sz w:val="24"/>
          <w:szCs w:val="24"/>
        </w:rPr>
        <w:t xml:space="preserve"> </w:t>
      </w:r>
    </w:p>
    <w:p w:rsidR="0085096E" w:rsidRDefault="0085096E" w:rsidP="000715CB">
      <w:pPr>
        <w:spacing w:after="0" w:line="240" w:lineRule="auto"/>
        <w:jc w:val="both"/>
        <w:rPr>
          <w:rFonts w:ascii="Arial" w:hAnsi="Arial" w:cs="Arial"/>
          <w:sz w:val="24"/>
          <w:szCs w:val="24"/>
        </w:rPr>
      </w:pPr>
    </w:p>
    <w:p w:rsidR="005A0BA3" w:rsidRDefault="005A0BA3" w:rsidP="000715CB">
      <w:pPr>
        <w:spacing w:after="0" w:line="240" w:lineRule="auto"/>
        <w:jc w:val="both"/>
        <w:rPr>
          <w:rFonts w:ascii="Arial" w:hAnsi="Arial" w:cs="Arial"/>
          <w:sz w:val="24"/>
          <w:szCs w:val="24"/>
        </w:rPr>
      </w:pPr>
      <w:r>
        <w:rPr>
          <w:rFonts w:ascii="Arial" w:hAnsi="Arial" w:cs="Arial"/>
          <w:sz w:val="24"/>
          <w:szCs w:val="24"/>
        </w:rPr>
        <w:t xml:space="preserve">En cuanto a la política de gestión documental para este </w:t>
      </w:r>
      <w:r w:rsidRPr="005A0BA3">
        <w:rPr>
          <w:rFonts w:ascii="Arial" w:hAnsi="Arial" w:cs="Arial"/>
          <w:sz w:val="24"/>
          <w:szCs w:val="24"/>
        </w:rPr>
        <w:t xml:space="preserve"> primer semestre del 2020 la Dirección de Archivo, se logró avanzar en la presentación y aprobación del PINAR por parte del Comité Institucional de Gestión y Desempeño, el cual contiene los proyectos de corto, mediano y largo plazo en temas de gestión documental y de archivo. Se ha solicitado a la secretaria técnica del mencionado comité nos envíe el acta de aprobación para remitirla al Archivo General de la Nación y poder publicar el documento en la página web de la alcaldía como lo exige el ente rector en materia archivística.</w:t>
      </w:r>
    </w:p>
    <w:p w:rsidR="0085096E" w:rsidRPr="005A0BA3" w:rsidRDefault="0085096E" w:rsidP="000715CB">
      <w:pPr>
        <w:spacing w:after="0" w:line="240" w:lineRule="auto"/>
        <w:jc w:val="both"/>
        <w:rPr>
          <w:rFonts w:ascii="Arial" w:hAnsi="Arial" w:cs="Arial"/>
          <w:sz w:val="24"/>
          <w:szCs w:val="24"/>
        </w:rPr>
      </w:pPr>
    </w:p>
    <w:p w:rsidR="00696F68" w:rsidRDefault="005A0BA3" w:rsidP="000715CB">
      <w:pPr>
        <w:spacing w:after="0" w:line="240" w:lineRule="auto"/>
        <w:jc w:val="both"/>
        <w:rPr>
          <w:rFonts w:ascii="Arial" w:hAnsi="Arial" w:cs="Arial"/>
          <w:sz w:val="24"/>
          <w:szCs w:val="24"/>
        </w:rPr>
      </w:pPr>
      <w:r w:rsidRPr="005A0BA3">
        <w:rPr>
          <w:rFonts w:ascii="Arial" w:hAnsi="Arial" w:cs="Arial"/>
          <w:sz w:val="24"/>
          <w:szCs w:val="24"/>
        </w:rPr>
        <w:t>Así mismo se incluyó el Presupuesto y la metodología en cada uno de los programas del Plan de Conservación Documental (que es uno de los planes del Sistema Integrado de Conservación). En estos momentos se tiene programado presentarlo ante el Consejo Distrital de Archivo que es el órgano asesor del distrito para ser sometido a aprobación y posteriormente enviado al AGN como avance al cumplimiento de la orden perentoria</w:t>
      </w:r>
      <w:r>
        <w:rPr>
          <w:rFonts w:ascii="Arial" w:hAnsi="Arial" w:cs="Arial"/>
          <w:sz w:val="24"/>
          <w:szCs w:val="24"/>
        </w:rPr>
        <w:t>.</w:t>
      </w:r>
    </w:p>
    <w:p w:rsidR="00044B37" w:rsidRDefault="00044B37" w:rsidP="005A0BA3">
      <w:pPr>
        <w:jc w:val="both"/>
        <w:rPr>
          <w:rFonts w:ascii="Arial" w:hAnsi="Arial" w:cs="Arial"/>
          <w:sz w:val="24"/>
          <w:szCs w:val="24"/>
        </w:rPr>
      </w:pPr>
    </w:p>
    <w:p w:rsidR="00FE474A" w:rsidRPr="00044B37" w:rsidRDefault="00044B37" w:rsidP="00FE474A">
      <w:pPr>
        <w:jc w:val="both"/>
        <w:rPr>
          <w:rFonts w:ascii="Arial" w:hAnsi="Arial" w:cs="Arial"/>
          <w:b/>
          <w:sz w:val="24"/>
          <w:szCs w:val="24"/>
          <w:u w:val="single"/>
        </w:rPr>
      </w:pPr>
      <w:r w:rsidRPr="00044B37">
        <w:rPr>
          <w:rFonts w:ascii="Arial" w:hAnsi="Arial" w:cs="Arial"/>
          <w:b/>
          <w:sz w:val="24"/>
          <w:szCs w:val="24"/>
          <w:u w:val="single"/>
        </w:rPr>
        <w:t xml:space="preserve">5. ACTIVIDADES DE MONITOREO </w:t>
      </w:r>
    </w:p>
    <w:p w:rsidR="006642C2" w:rsidRPr="006642C2" w:rsidRDefault="006642C2" w:rsidP="006642C2">
      <w:pPr>
        <w:jc w:val="both"/>
        <w:rPr>
          <w:rFonts w:ascii="Arial" w:hAnsi="Arial" w:cs="Arial"/>
          <w:sz w:val="24"/>
          <w:szCs w:val="24"/>
          <w:lang w:val="es-ES"/>
        </w:rPr>
      </w:pPr>
      <w:r>
        <w:rPr>
          <w:rFonts w:ascii="Arial" w:hAnsi="Arial" w:cs="Arial"/>
          <w:sz w:val="24"/>
          <w:szCs w:val="24"/>
          <w:lang w:val="es-ES"/>
        </w:rPr>
        <w:t>Las ac</w:t>
      </w:r>
      <w:r w:rsidR="000715CB">
        <w:rPr>
          <w:rFonts w:ascii="Arial" w:hAnsi="Arial" w:cs="Arial"/>
          <w:sz w:val="24"/>
          <w:szCs w:val="24"/>
          <w:lang w:val="es-ES"/>
        </w:rPr>
        <w:t>tividades de  monitoreo  de la Oficina A</w:t>
      </w:r>
      <w:r>
        <w:rPr>
          <w:rFonts w:ascii="Arial" w:hAnsi="Arial" w:cs="Arial"/>
          <w:sz w:val="24"/>
          <w:szCs w:val="24"/>
          <w:lang w:val="es-ES"/>
        </w:rPr>
        <w:t xml:space="preserve">sesora de </w:t>
      </w:r>
      <w:r w:rsidR="000715CB">
        <w:rPr>
          <w:rFonts w:ascii="Arial" w:hAnsi="Arial" w:cs="Arial"/>
          <w:sz w:val="24"/>
          <w:szCs w:val="24"/>
          <w:lang w:val="es-ES"/>
        </w:rPr>
        <w:t xml:space="preserve"> C</w:t>
      </w:r>
      <w:r w:rsidRPr="006642C2">
        <w:rPr>
          <w:rFonts w:ascii="Arial" w:hAnsi="Arial" w:cs="Arial"/>
          <w:sz w:val="24"/>
          <w:szCs w:val="24"/>
          <w:lang w:val="es-ES"/>
        </w:rPr>
        <w:t>o</w:t>
      </w:r>
      <w:r w:rsidR="000715CB">
        <w:rPr>
          <w:rFonts w:ascii="Arial" w:hAnsi="Arial" w:cs="Arial"/>
          <w:sz w:val="24"/>
          <w:szCs w:val="24"/>
          <w:lang w:val="es-ES"/>
        </w:rPr>
        <w:t>ntrol Interno en el periodo evaluado fueron:</w:t>
      </w:r>
    </w:p>
    <w:p w:rsidR="006642C2" w:rsidRPr="00CF2FAE" w:rsidRDefault="000715CB" w:rsidP="00CF2FAE">
      <w:pPr>
        <w:pStyle w:val="Prrafodelista"/>
        <w:numPr>
          <w:ilvl w:val="0"/>
          <w:numId w:val="9"/>
        </w:numPr>
        <w:jc w:val="both"/>
        <w:rPr>
          <w:rFonts w:ascii="Arial" w:hAnsi="Arial" w:cs="Arial"/>
          <w:b/>
          <w:bCs/>
          <w:sz w:val="24"/>
          <w:szCs w:val="24"/>
          <w:lang w:val="es-ES"/>
        </w:rPr>
      </w:pPr>
      <w:r w:rsidRPr="00CF2FAE">
        <w:rPr>
          <w:rFonts w:ascii="Arial" w:hAnsi="Arial" w:cs="Arial"/>
          <w:b/>
          <w:bCs/>
          <w:sz w:val="24"/>
          <w:szCs w:val="24"/>
          <w:lang w:val="es-ES"/>
        </w:rPr>
        <w:t>SEGUIMIENTO  AL ESTADO DE LA GESTIÓN  INSTITUCIONAL, EVALUACIÓN DE CONTROLES.</w:t>
      </w:r>
    </w:p>
    <w:p w:rsidR="006642C2" w:rsidRPr="006642C2" w:rsidRDefault="006642C2" w:rsidP="006642C2">
      <w:pPr>
        <w:jc w:val="both"/>
        <w:rPr>
          <w:rFonts w:ascii="Arial" w:hAnsi="Arial" w:cs="Arial"/>
          <w:sz w:val="24"/>
          <w:szCs w:val="24"/>
          <w:highlight w:val="yellow"/>
          <w:lang w:val="es-ES"/>
        </w:rPr>
      </w:pPr>
      <w:r w:rsidRPr="006642C2">
        <w:rPr>
          <w:rFonts w:ascii="Arial" w:hAnsi="Arial" w:cs="Arial"/>
          <w:sz w:val="24"/>
          <w:szCs w:val="24"/>
          <w:lang w:val="es-ES"/>
        </w:rPr>
        <w:lastRenderedPageBreak/>
        <w:t xml:space="preserve">En este punto la Oficina Asesora de Control Interno, a través de la evaluación de gestión por dependencias, realizo evaluación a </w:t>
      </w:r>
      <w:r w:rsidR="00CF2FAE" w:rsidRPr="006642C2">
        <w:rPr>
          <w:rFonts w:ascii="Arial" w:hAnsi="Arial" w:cs="Arial"/>
          <w:sz w:val="24"/>
          <w:szCs w:val="24"/>
          <w:lang w:val="es-ES"/>
        </w:rPr>
        <w:t>todas las dependencias</w:t>
      </w:r>
      <w:r w:rsidRPr="006642C2">
        <w:rPr>
          <w:rFonts w:ascii="Arial" w:hAnsi="Arial" w:cs="Arial"/>
          <w:sz w:val="24"/>
          <w:szCs w:val="24"/>
          <w:lang w:val="es-ES"/>
        </w:rPr>
        <w:t xml:space="preserve"> con el fin de medir la gestión institucional y realizar seguimiento. Así mismo a través  del Plan Anual de Auditoria aprobado en el 22 de Abril de 2020, por el Comité Institucional de Control Interno, se realiza seguimiento y se evalúa los controles establecidos para el cumplimiento de los objetivos establecidos por los </w:t>
      </w:r>
      <w:r w:rsidR="00CF2FAE" w:rsidRPr="006642C2">
        <w:rPr>
          <w:rFonts w:ascii="Arial" w:hAnsi="Arial" w:cs="Arial"/>
          <w:sz w:val="24"/>
          <w:szCs w:val="24"/>
          <w:lang w:val="es-ES"/>
        </w:rPr>
        <w:t>Macroproce</w:t>
      </w:r>
      <w:r w:rsidR="000715CB">
        <w:rPr>
          <w:rFonts w:ascii="Arial" w:hAnsi="Arial" w:cs="Arial"/>
          <w:sz w:val="24"/>
          <w:szCs w:val="24"/>
          <w:lang w:val="es-ES"/>
        </w:rPr>
        <w:t>sos</w:t>
      </w:r>
      <w:r w:rsidR="00CF2FAE">
        <w:rPr>
          <w:rFonts w:ascii="Arial" w:hAnsi="Arial" w:cs="Arial"/>
          <w:sz w:val="24"/>
          <w:szCs w:val="24"/>
          <w:lang w:val="es-ES"/>
        </w:rPr>
        <w:t>.</w:t>
      </w:r>
    </w:p>
    <w:p w:rsidR="006642C2" w:rsidRPr="0085096E" w:rsidRDefault="000715CB" w:rsidP="00DC543D">
      <w:pPr>
        <w:pStyle w:val="Prrafodelista"/>
        <w:numPr>
          <w:ilvl w:val="0"/>
          <w:numId w:val="9"/>
        </w:numPr>
        <w:jc w:val="both"/>
        <w:rPr>
          <w:rFonts w:ascii="Arial" w:hAnsi="Arial" w:cs="Arial"/>
          <w:b/>
          <w:bCs/>
          <w:sz w:val="24"/>
          <w:szCs w:val="24"/>
          <w:lang w:val="es-ES"/>
        </w:rPr>
      </w:pPr>
      <w:r w:rsidRPr="0085096E">
        <w:rPr>
          <w:rFonts w:ascii="Arial" w:hAnsi="Arial" w:cs="Arial"/>
          <w:b/>
          <w:bCs/>
          <w:sz w:val="24"/>
          <w:szCs w:val="24"/>
          <w:lang w:val="es-ES"/>
        </w:rPr>
        <w:t xml:space="preserve">EVALUACIONES RELACIONADAS  CON EL FOMENTO DEL AUTOCONTROL </w:t>
      </w:r>
    </w:p>
    <w:p w:rsidR="006642C2" w:rsidRPr="006642C2" w:rsidRDefault="006642C2" w:rsidP="00CF2FAE">
      <w:pPr>
        <w:jc w:val="both"/>
        <w:rPr>
          <w:rFonts w:ascii="Arial" w:hAnsi="Arial" w:cs="Arial"/>
          <w:b/>
          <w:bCs/>
          <w:sz w:val="24"/>
          <w:szCs w:val="24"/>
          <w:lang w:val="es-ES"/>
        </w:rPr>
      </w:pPr>
      <w:r w:rsidRPr="00CF2FAE">
        <w:rPr>
          <w:rFonts w:ascii="Arial" w:hAnsi="Arial" w:cs="Arial"/>
          <w:sz w:val="24"/>
          <w:szCs w:val="24"/>
          <w:lang w:val="es-ES"/>
        </w:rPr>
        <w:t>La oficina Asesora de Control Interno, en el Rol de enfoque hacia la prevención dentro del Plan Anual de Auditoria estableció actividades de fomento de autocontrol dentro del rol antes mencionado, estableciendo actividades que se realizaran  el 2 semestre de 2020, dentro de estas se encuentran: Capacitación, visitas y otras actividades pedagógicas que permitan sensibilizar en la importancia del autocontrol, con el objetivo de construir a nivel institucional una cultura de autocontrol que permitirá monitorear los proceso como un habito de control dentro de ellos.</w:t>
      </w:r>
    </w:p>
    <w:p w:rsidR="00CF2FAE" w:rsidRPr="00CF2FAE" w:rsidRDefault="000715CB" w:rsidP="00CF2FAE">
      <w:pPr>
        <w:pStyle w:val="Prrafodelista"/>
        <w:numPr>
          <w:ilvl w:val="0"/>
          <w:numId w:val="9"/>
        </w:numPr>
        <w:jc w:val="both"/>
        <w:rPr>
          <w:rFonts w:ascii="Arial" w:hAnsi="Arial" w:cs="Arial"/>
          <w:sz w:val="24"/>
          <w:szCs w:val="24"/>
          <w:lang w:val="es-ES"/>
        </w:rPr>
      </w:pPr>
      <w:r w:rsidRPr="00CF2FAE">
        <w:rPr>
          <w:rFonts w:ascii="Arial" w:hAnsi="Arial" w:cs="Arial"/>
          <w:b/>
          <w:bCs/>
          <w:sz w:val="24"/>
          <w:szCs w:val="24"/>
          <w:lang w:val="es-ES"/>
        </w:rPr>
        <w:t xml:space="preserve">SEGUIMIENTO  A LAS DIMENSIONES DEL MIPG  Y MECI : </w:t>
      </w:r>
    </w:p>
    <w:p w:rsidR="006642C2" w:rsidRPr="00CF2FAE" w:rsidRDefault="006642C2" w:rsidP="00CF2FAE">
      <w:pPr>
        <w:ind w:left="360"/>
        <w:jc w:val="both"/>
        <w:rPr>
          <w:rFonts w:ascii="Arial" w:hAnsi="Arial" w:cs="Arial"/>
          <w:sz w:val="24"/>
          <w:szCs w:val="24"/>
          <w:lang w:val="es-ES"/>
        </w:rPr>
      </w:pPr>
      <w:r w:rsidRPr="00CF2FAE">
        <w:rPr>
          <w:rFonts w:ascii="Arial" w:hAnsi="Arial" w:cs="Arial"/>
          <w:sz w:val="24"/>
          <w:szCs w:val="24"/>
          <w:lang w:val="es-ES"/>
        </w:rPr>
        <w:t>La Oficina de Control interno, rea</w:t>
      </w:r>
      <w:r w:rsidR="00CF2FAE" w:rsidRPr="00CF2FAE">
        <w:rPr>
          <w:rFonts w:ascii="Arial" w:hAnsi="Arial" w:cs="Arial"/>
          <w:sz w:val="24"/>
          <w:szCs w:val="24"/>
          <w:lang w:val="es-ES"/>
        </w:rPr>
        <w:t xml:space="preserve">lizo el 1er. Seguimiento de MIPG </w:t>
      </w:r>
      <w:r w:rsidR="00CF2FAE">
        <w:rPr>
          <w:rFonts w:ascii="Arial" w:hAnsi="Arial" w:cs="Arial"/>
          <w:sz w:val="24"/>
          <w:szCs w:val="24"/>
          <w:lang w:val="es-ES"/>
        </w:rPr>
        <w:t xml:space="preserve"> y MECI </w:t>
      </w:r>
      <w:r w:rsidRPr="00CF2FAE">
        <w:rPr>
          <w:rFonts w:ascii="Arial" w:hAnsi="Arial" w:cs="Arial"/>
          <w:sz w:val="24"/>
          <w:szCs w:val="24"/>
          <w:lang w:val="es-ES"/>
        </w:rPr>
        <w:t xml:space="preserve"> en el mes de Diciembre, a las políticas establecidas en el </w:t>
      </w:r>
      <w:r w:rsidR="00CF2FAE" w:rsidRPr="00CF2FAE">
        <w:rPr>
          <w:rFonts w:ascii="Arial" w:hAnsi="Arial" w:cs="Arial"/>
          <w:sz w:val="24"/>
          <w:szCs w:val="24"/>
          <w:lang w:val="es-ES"/>
        </w:rPr>
        <w:t>MIPG,</w:t>
      </w:r>
      <w:r w:rsidRPr="00CF2FAE">
        <w:rPr>
          <w:rFonts w:ascii="Arial" w:hAnsi="Arial" w:cs="Arial"/>
          <w:sz w:val="24"/>
          <w:szCs w:val="24"/>
          <w:lang w:val="es-ES"/>
        </w:rPr>
        <w:t xml:space="preserve"> teniendo en cuenta los aspectos mínimos para su funcionamiento. </w:t>
      </w:r>
      <w:r w:rsidR="00CF2FAE" w:rsidRPr="00CF2FAE">
        <w:rPr>
          <w:rFonts w:ascii="Arial" w:hAnsi="Arial" w:cs="Arial"/>
          <w:sz w:val="24"/>
          <w:szCs w:val="24"/>
          <w:lang w:val="es-ES"/>
        </w:rPr>
        <w:t>En</w:t>
      </w:r>
      <w:r w:rsidRPr="00CF2FAE">
        <w:rPr>
          <w:rFonts w:ascii="Arial" w:hAnsi="Arial" w:cs="Arial"/>
          <w:sz w:val="24"/>
          <w:szCs w:val="24"/>
          <w:lang w:val="es-ES"/>
        </w:rPr>
        <w:t xml:space="preserve"> las cuales se </w:t>
      </w:r>
      <w:r w:rsidR="00CF2FAE" w:rsidRPr="00CF2FAE">
        <w:rPr>
          <w:rFonts w:ascii="Arial" w:hAnsi="Arial" w:cs="Arial"/>
          <w:sz w:val="24"/>
          <w:szCs w:val="24"/>
          <w:lang w:val="es-ES"/>
        </w:rPr>
        <w:t>observó</w:t>
      </w:r>
      <w:r w:rsidRPr="00CF2FAE">
        <w:rPr>
          <w:rFonts w:ascii="Arial" w:hAnsi="Arial" w:cs="Arial"/>
          <w:sz w:val="24"/>
          <w:szCs w:val="24"/>
          <w:lang w:val="es-ES"/>
        </w:rPr>
        <w:t xml:space="preserve">: </w:t>
      </w:r>
    </w:p>
    <w:p w:rsidR="006642C2" w:rsidRPr="006642C2" w:rsidRDefault="006642C2" w:rsidP="006642C2">
      <w:pPr>
        <w:jc w:val="both"/>
        <w:rPr>
          <w:rFonts w:ascii="Arial" w:hAnsi="Arial" w:cs="Arial"/>
          <w:sz w:val="24"/>
          <w:szCs w:val="24"/>
          <w:lang w:val="es-ES"/>
        </w:rPr>
      </w:pPr>
      <w:r w:rsidRPr="006642C2">
        <w:rPr>
          <w:rFonts w:ascii="Arial" w:hAnsi="Arial" w:cs="Arial"/>
          <w:noProof/>
          <w:sz w:val="24"/>
          <w:szCs w:val="24"/>
          <w:lang w:val="en-US"/>
        </w:rPr>
        <w:drawing>
          <wp:inline distT="0" distB="0" distL="0" distR="0" wp14:anchorId="33ACC222" wp14:editId="05A062AE">
            <wp:extent cx="3800475" cy="1987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852" t="16905" r="27020" b="42041"/>
                    <a:stretch/>
                  </pic:blipFill>
                  <pic:spPr bwMode="auto">
                    <a:xfrm>
                      <a:off x="0" y="0"/>
                      <a:ext cx="3803729" cy="1989643"/>
                    </a:xfrm>
                    <a:prstGeom prst="rect">
                      <a:avLst/>
                    </a:prstGeom>
                    <a:ln>
                      <a:noFill/>
                    </a:ln>
                    <a:extLst>
                      <a:ext uri="{53640926-AAD7-44D8-BBD7-CCE9431645EC}">
                        <a14:shadowObscured xmlns:a14="http://schemas.microsoft.com/office/drawing/2010/main"/>
                      </a:ext>
                    </a:extLst>
                  </pic:spPr>
                </pic:pic>
              </a:graphicData>
            </a:graphic>
          </wp:inline>
        </w:drawing>
      </w:r>
    </w:p>
    <w:p w:rsidR="006642C2" w:rsidRPr="006642C2" w:rsidRDefault="006642C2" w:rsidP="006642C2">
      <w:pPr>
        <w:jc w:val="both"/>
        <w:rPr>
          <w:rFonts w:ascii="Arial" w:hAnsi="Arial" w:cs="Arial"/>
          <w:sz w:val="24"/>
          <w:szCs w:val="24"/>
          <w:lang w:val="es-ES"/>
        </w:rPr>
      </w:pPr>
      <w:r w:rsidRPr="006642C2">
        <w:rPr>
          <w:rFonts w:ascii="Arial" w:hAnsi="Arial" w:cs="Arial"/>
          <w:noProof/>
          <w:sz w:val="24"/>
          <w:szCs w:val="24"/>
          <w:lang w:val="en-US"/>
        </w:rPr>
        <w:drawing>
          <wp:inline distT="0" distB="0" distL="0" distR="0" wp14:anchorId="74F655E5" wp14:editId="294A243C">
            <wp:extent cx="3771900" cy="1053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325" t="41357" r="27699" b="36305"/>
                    <a:stretch/>
                  </pic:blipFill>
                  <pic:spPr bwMode="auto">
                    <a:xfrm>
                      <a:off x="0" y="0"/>
                      <a:ext cx="3784034" cy="1056673"/>
                    </a:xfrm>
                    <a:prstGeom prst="rect">
                      <a:avLst/>
                    </a:prstGeom>
                    <a:ln>
                      <a:noFill/>
                    </a:ln>
                    <a:extLst>
                      <a:ext uri="{53640926-AAD7-44D8-BBD7-CCE9431645EC}">
                        <a14:shadowObscured xmlns:a14="http://schemas.microsoft.com/office/drawing/2010/main"/>
                      </a:ext>
                    </a:extLst>
                  </pic:spPr>
                </pic:pic>
              </a:graphicData>
            </a:graphic>
          </wp:inline>
        </w:drawing>
      </w:r>
    </w:p>
    <w:p w:rsidR="006642C2" w:rsidRDefault="006642C2" w:rsidP="0085096E">
      <w:pPr>
        <w:spacing w:after="0" w:line="240" w:lineRule="auto"/>
        <w:jc w:val="both"/>
        <w:rPr>
          <w:rFonts w:ascii="Arial" w:hAnsi="Arial" w:cs="Arial"/>
          <w:sz w:val="24"/>
          <w:szCs w:val="24"/>
          <w:lang w:val="es-ES"/>
        </w:rPr>
      </w:pPr>
      <w:r w:rsidRPr="006642C2">
        <w:rPr>
          <w:rFonts w:ascii="Arial" w:hAnsi="Arial" w:cs="Arial"/>
          <w:sz w:val="24"/>
          <w:szCs w:val="24"/>
          <w:lang w:val="es-ES"/>
        </w:rPr>
        <w:t>Así mismo se establecieron alternativas de mejora que permitiera mejorar el desempeño institucional y se programó seguimiento para el 2do semestre 2020.</w:t>
      </w:r>
    </w:p>
    <w:p w:rsidR="0085096E" w:rsidRPr="006642C2" w:rsidRDefault="0085096E" w:rsidP="0085096E">
      <w:pPr>
        <w:spacing w:after="0" w:line="240" w:lineRule="auto"/>
        <w:jc w:val="both"/>
        <w:rPr>
          <w:rFonts w:ascii="Arial" w:hAnsi="Arial" w:cs="Arial"/>
          <w:sz w:val="24"/>
          <w:szCs w:val="24"/>
          <w:lang w:val="es-ES"/>
        </w:rPr>
      </w:pPr>
    </w:p>
    <w:p w:rsidR="006642C2" w:rsidRDefault="006642C2" w:rsidP="0085096E">
      <w:pPr>
        <w:spacing w:after="0" w:line="240" w:lineRule="auto"/>
        <w:jc w:val="both"/>
        <w:rPr>
          <w:rFonts w:ascii="Arial" w:hAnsi="Arial" w:cs="Arial"/>
          <w:sz w:val="24"/>
          <w:szCs w:val="24"/>
          <w:lang w:val="es-ES"/>
        </w:rPr>
      </w:pPr>
      <w:r w:rsidRPr="006642C2">
        <w:rPr>
          <w:rFonts w:ascii="Arial" w:hAnsi="Arial" w:cs="Arial"/>
          <w:sz w:val="24"/>
          <w:szCs w:val="24"/>
          <w:lang w:val="es-ES"/>
        </w:rPr>
        <w:lastRenderedPageBreak/>
        <w:t>En cuanto a los seguimiento a la gestión de riesgo a través del Plan Anual de Auditoria 2020 se estableció auditorías a la Administración de Riesgos  especialmente</w:t>
      </w:r>
      <w:r w:rsidR="00D867B1">
        <w:rPr>
          <w:rFonts w:ascii="Arial" w:hAnsi="Arial" w:cs="Arial"/>
          <w:sz w:val="24"/>
          <w:szCs w:val="24"/>
          <w:lang w:val="es-ES"/>
        </w:rPr>
        <w:t>,</w:t>
      </w:r>
      <w:r w:rsidRPr="006642C2">
        <w:rPr>
          <w:rFonts w:ascii="Arial" w:hAnsi="Arial" w:cs="Arial"/>
          <w:sz w:val="24"/>
          <w:szCs w:val="24"/>
          <w:lang w:val="es-ES"/>
        </w:rPr>
        <w:t xml:space="preserve"> sin embargo dentro de cada auditoria se aborda los riesgos y se evalúan los controles, tal como se observa en las </w:t>
      </w:r>
      <w:r w:rsidR="00CF2FAE" w:rsidRPr="006642C2">
        <w:rPr>
          <w:rFonts w:ascii="Arial" w:hAnsi="Arial" w:cs="Arial"/>
          <w:sz w:val="24"/>
          <w:szCs w:val="24"/>
          <w:lang w:val="es-ES"/>
        </w:rPr>
        <w:t>auditorías</w:t>
      </w:r>
      <w:r w:rsidRPr="006642C2">
        <w:rPr>
          <w:rFonts w:ascii="Arial" w:hAnsi="Arial" w:cs="Arial"/>
          <w:sz w:val="24"/>
          <w:szCs w:val="24"/>
          <w:lang w:val="es-ES"/>
        </w:rPr>
        <w:t xml:space="preserve"> realiz</w:t>
      </w:r>
      <w:r w:rsidR="00D867B1">
        <w:rPr>
          <w:rFonts w:ascii="Arial" w:hAnsi="Arial" w:cs="Arial"/>
          <w:sz w:val="24"/>
          <w:szCs w:val="24"/>
          <w:lang w:val="es-ES"/>
        </w:rPr>
        <w:t xml:space="preserve">adas en el 1er. Semestre 2020 en : la </w:t>
      </w:r>
      <w:r w:rsidRPr="006642C2">
        <w:rPr>
          <w:rFonts w:ascii="Arial" w:hAnsi="Arial" w:cs="Arial"/>
          <w:sz w:val="24"/>
          <w:szCs w:val="24"/>
          <w:lang w:val="es-ES"/>
        </w:rPr>
        <w:t xml:space="preserve"> Secretaria de Hacienda, Secretaria de Educación, Secretaria de Planeación, Secretaria de Participación y Desarrollo y el </w:t>
      </w:r>
      <w:r w:rsidR="00CF2FAE" w:rsidRPr="006642C2">
        <w:rPr>
          <w:rFonts w:ascii="Arial" w:hAnsi="Arial" w:cs="Arial"/>
          <w:sz w:val="24"/>
          <w:szCs w:val="24"/>
          <w:lang w:val="es-ES"/>
        </w:rPr>
        <w:t>Macroprocesos</w:t>
      </w:r>
      <w:r w:rsidRPr="006642C2">
        <w:rPr>
          <w:rFonts w:ascii="Arial" w:hAnsi="Arial" w:cs="Arial"/>
          <w:sz w:val="24"/>
          <w:szCs w:val="24"/>
          <w:lang w:val="es-ES"/>
        </w:rPr>
        <w:t xml:space="preserve"> de Gestión en Salud de  la Dirección Administrativa de Sal</w:t>
      </w:r>
      <w:r w:rsidR="002F32B0">
        <w:rPr>
          <w:rFonts w:ascii="Arial" w:hAnsi="Arial" w:cs="Arial"/>
          <w:sz w:val="24"/>
          <w:szCs w:val="24"/>
          <w:lang w:val="es-ES"/>
        </w:rPr>
        <w:t xml:space="preserve">ud Distrital DADIS. Identificando  </w:t>
      </w:r>
      <w:r w:rsidRPr="006642C2">
        <w:rPr>
          <w:rFonts w:ascii="Arial" w:hAnsi="Arial" w:cs="Arial"/>
          <w:sz w:val="24"/>
          <w:szCs w:val="24"/>
          <w:lang w:val="es-ES"/>
        </w:rPr>
        <w:t xml:space="preserve"> los riesgos que pueden afectar el cumplimiento de los objetivos instituc</w:t>
      </w:r>
      <w:r w:rsidR="002F32B0">
        <w:rPr>
          <w:rFonts w:ascii="Arial" w:hAnsi="Arial" w:cs="Arial"/>
          <w:sz w:val="24"/>
          <w:szCs w:val="24"/>
          <w:lang w:val="es-ES"/>
        </w:rPr>
        <w:t xml:space="preserve">ionales, así mismo la implementación de </w:t>
      </w:r>
      <w:r w:rsidRPr="006642C2">
        <w:rPr>
          <w:rFonts w:ascii="Arial" w:hAnsi="Arial" w:cs="Arial"/>
          <w:sz w:val="24"/>
          <w:szCs w:val="24"/>
          <w:lang w:val="es-ES"/>
        </w:rPr>
        <w:t xml:space="preserve"> controles para mitigarlos, con el fin de minimizar la materialización de los riesgos.  </w:t>
      </w:r>
    </w:p>
    <w:p w:rsidR="0085096E" w:rsidRDefault="0085096E" w:rsidP="0085096E">
      <w:pPr>
        <w:spacing w:after="0" w:line="240" w:lineRule="auto"/>
        <w:jc w:val="both"/>
        <w:rPr>
          <w:rFonts w:ascii="Arial" w:hAnsi="Arial" w:cs="Arial"/>
          <w:sz w:val="24"/>
          <w:szCs w:val="24"/>
          <w:lang w:val="es-ES"/>
        </w:rPr>
      </w:pPr>
    </w:p>
    <w:p w:rsidR="00DC2E36" w:rsidRDefault="00DC2E36" w:rsidP="00DB3E87">
      <w:pPr>
        <w:spacing w:after="0" w:line="240" w:lineRule="auto"/>
        <w:jc w:val="both"/>
        <w:rPr>
          <w:rFonts w:ascii="Arial" w:eastAsia="Times New Roman" w:hAnsi="Arial" w:cs="Arial"/>
          <w:sz w:val="24"/>
          <w:szCs w:val="24"/>
          <w:lang w:eastAsia="es-CO"/>
        </w:rPr>
      </w:pPr>
      <w:r w:rsidRPr="00DC2E36">
        <w:rPr>
          <w:rFonts w:ascii="Arial" w:hAnsi="Arial" w:cs="Arial"/>
          <w:sz w:val="24"/>
          <w:szCs w:val="24"/>
          <w:lang w:val="es-ES_tradnl"/>
        </w:rPr>
        <w:t>En cumplimiento del Plan Anual de Auditorias para la vigencia 2020, aprobado el  23 de abril del año en curso por el Comité Institucional de Coordinación de Control Interno,  cuyo objetivo es “planificar y establecer los objetivos a cumplir anualmente para evaluar y mejorar la eficacia de los procesos de la Alcaldía May</w:t>
      </w:r>
      <w:r>
        <w:rPr>
          <w:rFonts w:ascii="Arial" w:hAnsi="Arial" w:cs="Arial"/>
          <w:sz w:val="24"/>
          <w:szCs w:val="24"/>
          <w:lang w:val="es-ES_tradnl"/>
        </w:rPr>
        <w:t xml:space="preserve">or de Cartagena”, </w:t>
      </w:r>
      <w:r w:rsidRPr="00DC2E36">
        <w:rPr>
          <w:rFonts w:ascii="Arial" w:hAnsi="Arial" w:cs="Arial"/>
          <w:sz w:val="24"/>
          <w:szCs w:val="24"/>
          <w:lang w:val="es-ES_tradnl"/>
        </w:rPr>
        <w:t xml:space="preserve"> se programaron un total de nueve (9) auditorias ordinarias, correspondientes a los procesos de la Alcaldía Mayor de Cartagena, escogi</w:t>
      </w:r>
      <w:r>
        <w:rPr>
          <w:rFonts w:ascii="Arial" w:hAnsi="Arial" w:cs="Arial"/>
          <w:sz w:val="24"/>
          <w:szCs w:val="24"/>
          <w:lang w:val="es-ES_tradnl"/>
        </w:rPr>
        <w:t>dos de manera aleatoria, de los cuales a</w:t>
      </w:r>
      <w:r w:rsidRPr="00DC2E36">
        <w:rPr>
          <w:rFonts w:ascii="Arial" w:hAnsi="Arial" w:cs="Arial"/>
          <w:sz w:val="24"/>
          <w:szCs w:val="24"/>
          <w:lang w:val="es-ES_tradnl"/>
        </w:rPr>
        <w:t>ctualmente están comisio</w:t>
      </w:r>
      <w:r>
        <w:rPr>
          <w:rFonts w:ascii="Arial" w:hAnsi="Arial" w:cs="Arial"/>
          <w:sz w:val="24"/>
          <w:szCs w:val="24"/>
          <w:lang w:val="es-ES_tradnl"/>
        </w:rPr>
        <w:t>nados el 100%, se encuentra en e</w:t>
      </w:r>
      <w:r w:rsidRPr="00DC2E36">
        <w:rPr>
          <w:rFonts w:ascii="Arial" w:hAnsi="Arial" w:cs="Arial"/>
          <w:sz w:val="24"/>
          <w:szCs w:val="24"/>
          <w:lang w:val="es-ES_tradnl"/>
        </w:rPr>
        <w:t>jecución y debidamente instala</w:t>
      </w:r>
      <w:r>
        <w:rPr>
          <w:rFonts w:ascii="Arial" w:hAnsi="Arial" w:cs="Arial"/>
          <w:sz w:val="24"/>
          <w:szCs w:val="24"/>
          <w:lang w:val="es-ES_tradnl"/>
        </w:rPr>
        <w:t>das. Resaltando</w:t>
      </w:r>
      <w:r w:rsidRPr="00DC2E36">
        <w:rPr>
          <w:rFonts w:ascii="Arial" w:hAnsi="Arial" w:cs="Arial"/>
          <w:sz w:val="24"/>
          <w:szCs w:val="24"/>
          <w:lang w:val="es-ES_tradnl"/>
        </w:rPr>
        <w:t xml:space="preserve"> la Auditoria denominada </w:t>
      </w:r>
      <w:r w:rsidRPr="00DC2E36">
        <w:rPr>
          <w:rFonts w:ascii="Arial" w:eastAsia="Times New Roman" w:hAnsi="Arial" w:cs="Arial"/>
          <w:sz w:val="24"/>
          <w:szCs w:val="24"/>
          <w:lang w:eastAsia="es-CO"/>
        </w:rPr>
        <w:t>Evaluaci</w:t>
      </w:r>
      <w:r>
        <w:rPr>
          <w:rFonts w:ascii="Arial" w:eastAsia="Times New Roman" w:hAnsi="Arial" w:cs="Arial"/>
          <w:sz w:val="24"/>
          <w:szCs w:val="24"/>
          <w:lang w:eastAsia="es-CO"/>
        </w:rPr>
        <w:t xml:space="preserve">ón a la </w:t>
      </w:r>
      <w:r w:rsidR="00EC7BD1">
        <w:rPr>
          <w:rFonts w:ascii="Arial" w:eastAsia="Times New Roman" w:hAnsi="Arial" w:cs="Arial"/>
          <w:sz w:val="24"/>
          <w:szCs w:val="24"/>
          <w:lang w:eastAsia="es-CO"/>
        </w:rPr>
        <w:t>Contratación,</w:t>
      </w:r>
      <w:r w:rsidRPr="00DC2E36">
        <w:rPr>
          <w:rFonts w:ascii="Arial" w:eastAsia="Times New Roman" w:hAnsi="Arial" w:cs="Arial"/>
          <w:sz w:val="24"/>
          <w:szCs w:val="24"/>
          <w:lang w:eastAsia="es-CO"/>
        </w:rPr>
        <w:t xml:space="preserve"> Evaluación ca</w:t>
      </w:r>
      <w:r>
        <w:rPr>
          <w:rFonts w:ascii="Arial" w:eastAsia="Times New Roman" w:hAnsi="Arial" w:cs="Arial"/>
          <w:sz w:val="24"/>
          <w:szCs w:val="24"/>
          <w:lang w:eastAsia="es-CO"/>
        </w:rPr>
        <w:t xml:space="preserve">ja </w:t>
      </w:r>
      <w:r w:rsidR="00EC7BD1">
        <w:rPr>
          <w:rFonts w:ascii="Arial" w:eastAsia="Times New Roman" w:hAnsi="Arial" w:cs="Arial"/>
          <w:sz w:val="24"/>
          <w:szCs w:val="24"/>
          <w:lang w:eastAsia="es-CO"/>
        </w:rPr>
        <w:t>menores,</w:t>
      </w:r>
      <w:r w:rsidRPr="00DC2E36">
        <w:rPr>
          <w:rFonts w:ascii="Arial" w:eastAsia="Times New Roman" w:hAnsi="Arial" w:cs="Arial"/>
          <w:sz w:val="24"/>
          <w:szCs w:val="24"/>
          <w:lang w:eastAsia="es-CO"/>
        </w:rPr>
        <w:t xml:space="preserve"> Evaluación a la Administración del Riesgo</w:t>
      </w:r>
      <w:r>
        <w:rPr>
          <w:rFonts w:ascii="Arial" w:eastAsia="Times New Roman" w:hAnsi="Arial" w:cs="Arial"/>
          <w:sz w:val="24"/>
          <w:szCs w:val="24"/>
          <w:lang w:eastAsia="es-CO"/>
        </w:rPr>
        <w:t xml:space="preserve"> </w:t>
      </w:r>
      <w:r w:rsidRPr="00DC2E36">
        <w:rPr>
          <w:rFonts w:ascii="Arial" w:eastAsia="Times New Roman" w:hAnsi="Arial" w:cs="Arial"/>
          <w:sz w:val="24"/>
          <w:szCs w:val="24"/>
          <w:lang w:eastAsia="es-CO"/>
        </w:rPr>
        <w:t xml:space="preserve"> y Evaluación a la Gestión Contable presupuestal, fina</w:t>
      </w:r>
      <w:r>
        <w:rPr>
          <w:rFonts w:ascii="Arial" w:eastAsia="Times New Roman" w:hAnsi="Arial" w:cs="Arial"/>
          <w:sz w:val="24"/>
          <w:szCs w:val="24"/>
          <w:lang w:eastAsia="es-CO"/>
        </w:rPr>
        <w:t xml:space="preserve">nciera para un total </w:t>
      </w:r>
      <w:r w:rsidRPr="00DC2E36">
        <w:rPr>
          <w:rFonts w:ascii="Arial" w:eastAsia="Times New Roman" w:hAnsi="Arial" w:cs="Arial"/>
          <w:sz w:val="24"/>
          <w:szCs w:val="24"/>
          <w:lang w:eastAsia="es-CO"/>
        </w:rPr>
        <w:t xml:space="preserve"> de </w:t>
      </w:r>
      <w:r w:rsidRPr="00DC2E36">
        <w:rPr>
          <w:rFonts w:ascii="Arial" w:eastAsia="Times New Roman" w:hAnsi="Arial" w:cs="Arial"/>
          <w:b/>
          <w:sz w:val="24"/>
          <w:szCs w:val="24"/>
          <w:lang w:eastAsia="es-CO"/>
        </w:rPr>
        <w:t>veintitrés (23) Auditorias</w:t>
      </w:r>
      <w:r w:rsidRPr="00DC2E36">
        <w:rPr>
          <w:rFonts w:ascii="Arial" w:eastAsia="Times New Roman" w:hAnsi="Arial" w:cs="Arial"/>
          <w:sz w:val="24"/>
          <w:szCs w:val="24"/>
          <w:lang w:eastAsia="es-CO"/>
        </w:rPr>
        <w:t xml:space="preserve">.  </w:t>
      </w:r>
    </w:p>
    <w:p w:rsidR="00DB3E87" w:rsidRDefault="00DB3E87" w:rsidP="00DB3E87">
      <w:pPr>
        <w:spacing w:after="0" w:line="240" w:lineRule="auto"/>
        <w:jc w:val="both"/>
        <w:rPr>
          <w:rFonts w:ascii="Arial" w:hAnsi="Arial" w:cs="Arial"/>
          <w:sz w:val="24"/>
          <w:szCs w:val="24"/>
          <w:lang w:val="es-ES"/>
        </w:rPr>
      </w:pPr>
    </w:p>
    <w:p w:rsidR="00EC7BD1" w:rsidRPr="00EC7BD1" w:rsidRDefault="00EC7BD1" w:rsidP="00EC7BD1">
      <w:pPr>
        <w:jc w:val="center"/>
        <w:rPr>
          <w:rFonts w:ascii="Arial" w:hAnsi="Arial" w:cs="Arial"/>
          <w:b/>
          <w:sz w:val="20"/>
          <w:szCs w:val="20"/>
        </w:rPr>
      </w:pPr>
      <w:r w:rsidRPr="00EC7BD1">
        <w:rPr>
          <w:rFonts w:ascii="Arial" w:hAnsi="Arial" w:cs="Arial"/>
          <w:b/>
          <w:sz w:val="20"/>
          <w:szCs w:val="20"/>
        </w:rPr>
        <w:t>CONSOLIDADO DE AUDITORIAS 2020</w:t>
      </w:r>
    </w:p>
    <w:tbl>
      <w:tblPr>
        <w:tblW w:w="3940" w:type="dxa"/>
        <w:jc w:val="center"/>
        <w:tblCellMar>
          <w:left w:w="70" w:type="dxa"/>
          <w:right w:w="70" w:type="dxa"/>
        </w:tblCellMar>
        <w:tblLook w:val="04A0" w:firstRow="1" w:lastRow="0" w:firstColumn="1" w:lastColumn="0" w:noHBand="0" w:noVBand="1"/>
      </w:tblPr>
      <w:tblGrid>
        <w:gridCol w:w="2740"/>
        <w:gridCol w:w="1200"/>
      </w:tblGrid>
      <w:tr w:rsidR="00EC7BD1" w:rsidRPr="00EC7BD1" w:rsidTr="00AA6798">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BD1" w:rsidRPr="00EC7BD1" w:rsidRDefault="00EC7BD1" w:rsidP="00EC7BD1">
            <w:pPr>
              <w:spacing w:after="0" w:line="240" w:lineRule="auto"/>
              <w:jc w:val="center"/>
              <w:rPr>
                <w:rFonts w:ascii="Arial" w:eastAsia="Times New Roman" w:hAnsi="Arial" w:cs="Arial"/>
                <w:b/>
                <w:color w:val="000000"/>
                <w:sz w:val="20"/>
                <w:szCs w:val="20"/>
                <w:lang w:eastAsia="es-CO"/>
              </w:rPr>
            </w:pPr>
            <w:r w:rsidRPr="00EC7BD1">
              <w:rPr>
                <w:rFonts w:ascii="Arial" w:eastAsia="Times New Roman" w:hAnsi="Arial" w:cs="Arial"/>
                <w:b/>
                <w:color w:val="000000"/>
                <w:sz w:val="20"/>
                <w:szCs w:val="20"/>
                <w:lang w:eastAsia="es-CO"/>
              </w:rPr>
              <w:t>NOMBRE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EC7BD1" w:rsidRPr="00EC7BD1" w:rsidRDefault="00EC7BD1" w:rsidP="00EC7BD1">
            <w:pPr>
              <w:spacing w:after="0" w:line="240" w:lineRule="auto"/>
              <w:jc w:val="center"/>
              <w:rPr>
                <w:rFonts w:ascii="Arial" w:eastAsia="Times New Roman" w:hAnsi="Arial" w:cs="Arial"/>
                <w:b/>
                <w:color w:val="000000"/>
                <w:sz w:val="20"/>
                <w:szCs w:val="20"/>
                <w:lang w:eastAsia="es-CO"/>
              </w:rPr>
            </w:pPr>
            <w:r w:rsidRPr="00EC7BD1">
              <w:rPr>
                <w:rFonts w:ascii="Arial" w:eastAsia="Times New Roman" w:hAnsi="Arial" w:cs="Arial"/>
                <w:b/>
                <w:color w:val="000000"/>
                <w:sz w:val="20"/>
                <w:szCs w:val="20"/>
                <w:lang w:eastAsia="es-CO"/>
              </w:rPr>
              <w:t>TOTAL</w:t>
            </w:r>
          </w:p>
        </w:tc>
      </w:tr>
      <w:tr w:rsidR="00EC7BD1" w:rsidRPr="00EC7BD1" w:rsidTr="00AA6798">
        <w:trPr>
          <w:trHeight w:val="300"/>
          <w:jc w:val="center"/>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BD1" w:rsidRPr="00EC7BD1" w:rsidRDefault="00EC7BD1" w:rsidP="00AA6798">
            <w:pPr>
              <w:spacing w:after="0" w:line="240" w:lineRule="auto"/>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ORDINARIAS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EC7BD1" w:rsidRPr="00EC7BD1" w:rsidRDefault="00EC7BD1" w:rsidP="00AA6798">
            <w:pPr>
              <w:spacing w:after="0" w:line="240" w:lineRule="auto"/>
              <w:jc w:val="center"/>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23</w:t>
            </w:r>
          </w:p>
        </w:tc>
      </w:tr>
      <w:tr w:rsidR="00EC7BD1" w:rsidRPr="00EC7BD1" w:rsidTr="00AA6798">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C7BD1" w:rsidRPr="00EC7BD1" w:rsidRDefault="00EC7BD1" w:rsidP="00AA6798">
            <w:pPr>
              <w:spacing w:after="0" w:line="240" w:lineRule="auto"/>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INFORMES DE SEGUIMIENTO</w:t>
            </w:r>
          </w:p>
        </w:tc>
        <w:tc>
          <w:tcPr>
            <w:tcW w:w="1200" w:type="dxa"/>
            <w:tcBorders>
              <w:top w:val="nil"/>
              <w:left w:val="nil"/>
              <w:bottom w:val="single" w:sz="4" w:space="0" w:color="auto"/>
              <w:right w:val="single" w:sz="4" w:space="0" w:color="auto"/>
            </w:tcBorders>
            <w:shd w:val="clear" w:color="auto" w:fill="auto"/>
            <w:vAlign w:val="bottom"/>
            <w:hideMark/>
          </w:tcPr>
          <w:p w:rsidR="00EC7BD1" w:rsidRPr="00EC7BD1" w:rsidRDefault="00EC7BD1" w:rsidP="00AA6798">
            <w:pPr>
              <w:spacing w:after="0" w:line="240" w:lineRule="auto"/>
              <w:jc w:val="center"/>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10</w:t>
            </w:r>
          </w:p>
        </w:tc>
      </w:tr>
      <w:tr w:rsidR="00EC7BD1" w:rsidRPr="00EC7BD1" w:rsidTr="00AA6798">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C7BD1" w:rsidRPr="00EC7BD1" w:rsidRDefault="00EC7BD1" w:rsidP="00AA6798">
            <w:pPr>
              <w:spacing w:after="0" w:line="240" w:lineRule="auto"/>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 xml:space="preserve">INFORMES DE LEY </w:t>
            </w:r>
          </w:p>
        </w:tc>
        <w:tc>
          <w:tcPr>
            <w:tcW w:w="1200" w:type="dxa"/>
            <w:tcBorders>
              <w:top w:val="nil"/>
              <w:left w:val="nil"/>
              <w:bottom w:val="single" w:sz="4" w:space="0" w:color="auto"/>
              <w:right w:val="single" w:sz="4" w:space="0" w:color="auto"/>
            </w:tcBorders>
            <w:shd w:val="clear" w:color="auto" w:fill="auto"/>
            <w:vAlign w:val="bottom"/>
            <w:hideMark/>
          </w:tcPr>
          <w:p w:rsidR="00EC7BD1" w:rsidRPr="00EC7BD1" w:rsidRDefault="00EC7BD1" w:rsidP="00AA6798">
            <w:pPr>
              <w:spacing w:after="0" w:line="240" w:lineRule="auto"/>
              <w:jc w:val="center"/>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18</w:t>
            </w:r>
          </w:p>
        </w:tc>
      </w:tr>
      <w:tr w:rsidR="00EC7BD1" w:rsidRPr="00EC7BD1" w:rsidTr="00AA6798">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C7BD1" w:rsidRPr="00EC7BD1" w:rsidRDefault="00EC7BD1" w:rsidP="00AA6798">
            <w:pPr>
              <w:spacing w:after="0" w:line="240" w:lineRule="auto"/>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 xml:space="preserve">AUDITORIAS ESPECIALES </w:t>
            </w:r>
          </w:p>
        </w:tc>
        <w:tc>
          <w:tcPr>
            <w:tcW w:w="1200" w:type="dxa"/>
            <w:tcBorders>
              <w:top w:val="nil"/>
              <w:left w:val="nil"/>
              <w:bottom w:val="single" w:sz="4" w:space="0" w:color="auto"/>
              <w:right w:val="single" w:sz="4" w:space="0" w:color="auto"/>
            </w:tcBorders>
            <w:shd w:val="clear" w:color="auto" w:fill="auto"/>
            <w:vAlign w:val="bottom"/>
            <w:hideMark/>
          </w:tcPr>
          <w:p w:rsidR="00EC7BD1" w:rsidRPr="00EC7BD1" w:rsidRDefault="00EC7BD1" w:rsidP="00AA6798">
            <w:pPr>
              <w:spacing w:after="0" w:line="240" w:lineRule="auto"/>
              <w:jc w:val="center"/>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12</w:t>
            </w:r>
          </w:p>
        </w:tc>
      </w:tr>
      <w:tr w:rsidR="00EC7BD1" w:rsidRPr="00EC7BD1" w:rsidTr="00AA6798">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EC7BD1" w:rsidRPr="00EC7BD1" w:rsidRDefault="00EC7BD1" w:rsidP="00AA6798">
            <w:pPr>
              <w:spacing w:after="0" w:line="240" w:lineRule="auto"/>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 xml:space="preserve"> Total </w:t>
            </w:r>
          </w:p>
        </w:tc>
        <w:tc>
          <w:tcPr>
            <w:tcW w:w="1200" w:type="dxa"/>
            <w:tcBorders>
              <w:top w:val="nil"/>
              <w:left w:val="nil"/>
              <w:bottom w:val="single" w:sz="4" w:space="0" w:color="auto"/>
              <w:right w:val="single" w:sz="4" w:space="0" w:color="auto"/>
            </w:tcBorders>
            <w:shd w:val="clear" w:color="auto" w:fill="auto"/>
            <w:vAlign w:val="bottom"/>
            <w:hideMark/>
          </w:tcPr>
          <w:p w:rsidR="00EC7BD1" w:rsidRPr="00EC7BD1" w:rsidRDefault="00EC7BD1" w:rsidP="00AA6798">
            <w:pPr>
              <w:spacing w:after="0" w:line="240" w:lineRule="auto"/>
              <w:jc w:val="center"/>
              <w:rPr>
                <w:rFonts w:ascii="Arial" w:eastAsia="Times New Roman" w:hAnsi="Arial" w:cs="Arial"/>
                <w:color w:val="000000"/>
                <w:sz w:val="20"/>
                <w:szCs w:val="20"/>
                <w:lang w:eastAsia="es-CO"/>
              </w:rPr>
            </w:pPr>
            <w:r w:rsidRPr="00EC7BD1">
              <w:rPr>
                <w:rFonts w:ascii="Arial" w:eastAsia="Times New Roman" w:hAnsi="Arial" w:cs="Arial"/>
                <w:color w:val="000000"/>
                <w:sz w:val="20"/>
                <w:szCs w:val="20"/>
                <w:lang w:eastAsia="es-CO"/>
              </w:rPr>
              <w:t>63</w:t>
            </w:r>
          </w:p>
        </w:tc>
      </w:tr>
    </w:tbl>
    <w:p w:rsidR="00DC2E36" w:rsidRDefault="00DC2E36" w:rsidP="006642C2">
      <w:pPr>
        <w:jc w:val="both"/>
        <w:rPr>
          <w:rFonts w:ascii="Arial" w:hAnsi="Arial" w:cs="Arial"/>
          <w:sz w:val="24"/>
          <w:szCs w:val="24"/>
          <w:lang w:val="es-ES"/>
        </w:rPr>
      </w:pPr>
    </w:p>
    <w:p w:rsidR="00AE05DD" w:rsidRDefault="00AE05DD" w:rsidP="00AE05DD">
      <w:pPr>
        <w:jc w:val="center"/>
        <w:rPr>
          <w:rFonts w:ascii="Arial" w:hAnsi="Arial" w:cs="Arial"/>
          <w:b/>
          <w:sz w:val="24"/>
          <w:szCs w:val="24"/>
          <w:u w:val="single"/>
          <w:lang w:val="es-ES"/>
        </w:rPr>
      </w:pPr>
      <w:r w:rsidRPr="00AE05DD">
        <w:rPr>
          <w:rFonts w:ascii="Arial" w:hAnsi="Arial" w:cs="Arial"/>
          <w:b/>
          <w:sz w:val="24"/>
          <w:szCs w:val="24"/>
          <w:u w:val="single"/>
          <w:lang w:val="es-ES"/>
        </w:rPr>
        <w:t>CONCLUSIÓN GENERAL</w:t>
      </w:r>
    </w:p>
    <w:p w:rsidR="00AE05DD" w:rsidRPr="00AE05DD" w:rsidRDefault="00AE05DD" w:rsidP="00AE05DD">
      <w:pPr>
        <w:jc w:val="both"/>
        <w:rPr>
          <w:rFonts w:ascii="Arial" w:hAnsi="Arial" w:cs="Arial"/>
          <w:sz w:val="24"/>
          <w:szCs w:val="24"/>
          <w:lang w:val="es-ES"/>
        </w:rPr>
      </w:pPr>
      <w:r w:rsidRPr="00AE05DD">
        <w:rPr>
          <w:rFonts w:ascii="Arial" w:hAnsi="Arial" w:cs="Arial"/>
          <w:sz w:val="24"/>
          <w:szCs w:val="24"/>
          <w:lang w:val="es-ES"/>
        </w:rPr>
        <w:t xml:space="preserve">La </w:t>
      </w:r>
      <w:r>
        <w:rPr>
          <w:rFonts w:ascii="Arial" w:hAnsi="Arial" w:cs="Arial"/>
          <w:sz w:val="24"/>
          <w:szCs w:val="24"/>
          <w:lang w:val="es-ES"/>
        </w:rPr>
        <w:t xml:space="preserve">Oficina Asesora de control interno considera que el sistema de control interno de la Alcaldía Mayor de Cartagena de Indias debe continuar fortaleciéndose bajo el liderazgo de todos los responsables de implementar las Políticas del Modelo integrado de Gestión y Planeación MIPG, sin embargo es importante continuar con las estrategias establecidas  para el mejoramiento continuo  en la Entidad en relación con las políticas de Gestión y Desempeño </w:t>
      </w:r>
      <w:r w:rsidR="00C95BF3">
        <w:rPr>
          <w:rFonts w:ascii="Arial" w:hAnsi="Arial" w:cs="Arial"/>
          <w:sz w:val="24"/>
          <w:szCs w:val="24"/>
          <w:lang w:val="es-ES"/>
        </w:rPr>
        <w:t>Institucional.</w:t>
      </w:r>
    </w:p>
    <w:p w:rsidR="00FE474A" w:rsidRDefault="00FE474A" w:rsidP="00FE474A">
      <w:pPr>
        <w:jc w:val="both"/>
        <w:rPr>
          <w:rFonts w:ascii="Arial" w:hAnsi="Arial" w:cs="Arial"/>
          <w:sz w:val="24"/>
          <w:szCs w:val="24"/>
        </w:rPr>
      </w:pPr>
    </w:p>
    <w:p w:rsidR="00B60D82" w:rsidRPr="00B60D82" w:rsidRDefault="00B60D82" w:rsidP="00B60D82">
      <w:pPr>
        <w:spacing w:after="0" w:line="240" w:lineRule="auto"/>
        <w:jc w:val="center"/>
        <w:rPr>
          <w:rFonts w:ascii="Arial" w:hAnsi="Arial" w:cs="Arial"/>
          <w:b/>
          <w:sz w:val="24"/>
          <w:szCs w:val="24"/>
        </w:rPr>
      </w:pPr>
      <w:r w:rsidRPr="00B60D82">
        <w:rPr>
          <w:rFonts w:ascii="Arial" w:hAnsi="Arial" w:cs="Arial"/>
          <w:b/>
          <w:sz w:val="24"/>
          <w:szCs w:val="24"/>
        </w:rPr>
        <w:t>JUAN CARLOS FRIAS MORALES</w:t>
      </w:r>
    </w:p>
    <w:p w:rsidR="00D7446C" w:rsidRPr="00CB63B9" w:rsidRDefault="00B60D82" w:rsidP="00CB63B9">
      <w:pPr>
        <w:spacing w:after="0" w:line="240" w:lineRule="auto"/>
        <w:jc w:val="center"/>
        <w:rPr>
          <w:rFonts w:ascii="Arial" w:hAnsi="Arial" w:cs="Arial"/>
          <w:b/>
          <w:sz w:val="24"/>
          <w:szCs w:val="24"/>
        </w:rPr>
      </w:pPr>
      <w:r w:rsidRPr="00B60D82">
        <w:rPr>
          <w:rFonts w:ascii="Arial" w:hAnsi="Arial" w:cs="Arial"/>
          <w:b/>
          <w:sz w:val="24"/>
          <w:szCs w:val="24"/>
        </w:rPr>
        <w:t>JEFE DE LA OFICINA ASESORA DE CONTROL INTERNO</w:t>
      </w:r>
      <w:bookmarkStart w:id="0" w:name="_GoBack"/>
      <w:bookmarkEnd w:id="0"/>
    </w:p>
    <w:sectPr w:rsidR="00D7446C" w:rsidRPr="00CB63B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62" w:rsidRDefault="00341062" w:rsidP="00EE7C20">
      <w:pPr>
        <w:spacing w:after="0" w:line="240" w:lineRule="auto"/>
      </w:pPr>
      <w:r>
        <w:separator/>
      </w:r>
    </w:p>
  </w:endnote>
  <w:endnote w:type="continuationSeparator" w:id="0">
    <w:p w:rsidR="00341062" w:rsidRDefault="00341062" w:rsidP="00EE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62" w:rsidRDefault="00341062" w:rsidP="00EE7C20">
      <w:pPr>
        <w:spacing w:after="0" w:line="240" w:lineRule="auto"/>
      </w:pPr>
      <w:r>
        <w:separator/>
      </w:r>
    </w:p>
  </w:footnote>
  <w:footnote w:type="continuationSeparator" w:id="0">
    <w:p w:rsidR="00341062" w:rsidRDefault="00341062" w:rsidP="00EE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20" w:rsidRDefault="00EE7C20">
    <w:pPr>
      <w:pStyle w:val="Encabezado"/>
    </w:pPr>
    <w:r>
      <w:rPr>
        <w:noProof/>
        <w:lang w:val="en-US"/>
      </w:rPr>
      <w:drawing>
        <wp:anchor distT="0" distB="0" distL="114300" distR="114300" simplePos="0" relativeHeight="251658240" behindDoc="1" locked="0" layoutInCell="1" allowOverlap="1">
          <wp:simplePos x="0" y="0"/>
          <wp:positionH relativeFrom="margin">
            <wp:posOffset>3808704</wp:posOffset>
          </wp:positionH>
          <wp:positionV relativeFrom="topMargin">
            <wp:posOffset>114300</wp:posOffset>
          </wp:positionV>
          <wp:extent cx="2540412" cy="739775"/>
          <wp:effectExtent l="0" t="0" r="0" b="3175"/>
          <wp:wrapNone/>
          <wp:docPr id="3" name="Imagen 3" descr="Hoja sigob 4M-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sigob 4M-04"/>
                  <pic:cNvPicPr>
                    <a:picLocks noChangeAspect="1" noChangeArrowheads="1"/>
                  </pic:cNvPicPr>
                </pic:nvPicPr>
                <pic:blipFill>
                  <a:blip r:embed="rId1">
                    <a:extLst>
                      <a:ext uri="{28A0092B-C50C-407E-A947-70E740481C1C}">
                        <a14:useLocalDpi xmlns:a14="http://schemas.microsoft.com/office/drawing/2010/main" val="0"/>
                      </a:ext>
                    </a:extLst>
                  </a:blip>
                  <a:srcRect l="62921" t="2634" b="89005"/>
                  <a:stretch>
                    <a:fillRect/>
                  </a:stretch>
                </pic:blipFill>
                <pic:spPr bwMode="auto">
                  <a:xfrm>
                    <a:off x="0" y="0"/>
                    <a:ext cx="2554264" cy="74380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854"/>
    <w:multiLevelType w:val="hybridMultilevel"/>
    <w:tmpl w:val="483ED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3C3C04"/>
    <w:multiLevelType w:val="hybridMultilevel"/>
    <w:tmpl w:val="4FBE8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6633EB"/>
    <w:multiLevelType w:val="hybridMultilevel"/>
    <w:tmpl w:val="0532A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D47836"/>
    <w:multiLevelType w:val="hybridMultilevel"/>
    <w:tmpl w:val="4FA496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085895"/>
    <w:multiLevelType w:val="hybridMultilevel"/>
    <w:tmpl w:val="B30E8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E00087"/>
    <w:multiLevelType w:val="hybridMultilevel"/>
    <w:tmpl w:val="CAF2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EA4F2A"/>
    <w:multiLevelType w:val="hybridMultilevel"/>
    <w:tmpl w:val="7FA45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00613D"/>
    <w:multiLevelType w:val="hybridMultilevel"/>
    <w:tmpl w:val="CF8CC850"/>
    <w:lvl w:ilvl="0" w:tplc="E8A6CEDE">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363C27"/>
    <w:multiLevelType w:val="hybridMultilevel"/>
    <w:tmpl w:val="AE86F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2"/>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F8"/>
    <w:rsid w:val="0003777D"/>
    <w:rsid w:val="00044B37"/>
    <w:rsid w:val="0005295C"/>
    <w:rsid w:val="000715CB"/>
    <w:rsid w:val="00086AC3"/>
    <w:rsid w:val="000F3CBE"/>
    <w:rsid w:val="00141A7F"/>
    <w:rsid w:val="00151500"/>
    <w:rsid w:val="001578DD"/>
    <w:rsid w:val="00164717"/>
    <w:rsid w:val="0019022A"/>
    <w:rsid w:val="001B2FD4"/>
    <w:rsid w:val="001D2E34"/>
    <w:rsid w:val="00274B47"/>
    <w:rsid w:val="002B02C3"/>
    <w:rsid w:val="002E4AAD"/>
    <w:rsid w:val="002F32B0"/>
    <w:rsid w:val="00341062"/>
    <w:rsid w:val="00346F77"/>
    <w:rsid w:val="00383F70"/>
    <w:rsid w:val="003B69F8"/>
    <w:rsid w:val="003D01E4"/>
    <w:rsid w:val="00404167"/>
    <w:rsid w:val="0046569D"/>
    <w:rsid w:val="00492386"/>
    <w:rsid w:val="004D4446"/>
    <w:rsid w:val="0050014E"/>
    <w:rsid w:val="00507401"/>
    <w:rsid w:val="00520868"/>
    <w:rsid w:val="0052465E"/>
    <w:rsid w:val="00524673"/>
    <w:rsid w:val="00524ACF"/>
    <w:rsid w:val="00574F01"/>
    <w:rsid w:val="005A0BA3"/>
    <w:rsid w:val="005D7438"/>
    <w:rsid w:val="00614403"/>
    <w:rsid w:val="006434A7"/>
    <w:rsid w:val="00652487"/>
    <w:rsid w:val="006642C2"/>
    <w:rsid w:val="00681C1F"/>
    <w:rsid w:val="00696F68"/>
    <w:rsid w:val="006B4564"/>
    <w:rsid w:val="00703A71"/>
    <w:rsid w:val="00735B5E"/>
    <w:rsid w:val="00795471"/>
    <w:rsid w:val="007A7642"/>
    <w:rsid w:val="00823B18"/>
    <w:rsid w:val="0085096E"/>
    <w:rsid w:val="008B5618"/>
    <w:rsid w:val="008D156E"/>
    <w:rsid w:val="008D282D"/>
    <w:rsid w:val="008D777B"/>
    <w:rsid w:val="00952ECA"/>
    <w:rsid w:val="00970205"/>
    <w:rsid w:val="009779D5"/>
    <w:rsid w:val="009D1425"/>
    <w:rsid w:val="00A31DA8"/>
    <w:rsid w:val="00A96EF1"/>
    <w:rsid w:val="00AE05DD"/>
    <w:rsid w:val="00AF658E"/>
    <w:rsid w:val="00B46529"/>
    <w:rsid w:val="00B60D82"/>
    <w:rsid w:val="00BA2633"/>
    <w:rsid w:val="00BF284C"/>
    <w:rsid w:val="00C01BDE"/>
    <w:rsid w:val="00C40158"/>
    <w:rsid w:val="00C44300"/>
    <w:rsid w:val="00C5517C"/>
    <w:rsid w:val="00C746C5"/>
    <w:rsid w:val="00C95BF3"/>
    <w:rsid w:val="00CB63B9"/>
    <w:rsid w:val="00CB7120"/>
    <w:rsid w:val="00CF2FAE"/>
    <w:rsid w:val="00D0471C"/>
    <w:rsid w:val="00D135EF"/>
    <w:rsid w:val="00D60D84"/>
    <w:rsid w:val="00D7446C"/>
    <w:rsid w:val="00D867B1"/>
    <w:rsid w:val="00D9580C"/>
    <w:rsid w:val="00DB3E87"/>
    <w:rsid w:val="00DC2E36"/>
    <w:rsid w:val="00E47CF9"/>
    <w:rsid w:val="00E86250"/>
    <w:rsid w:val="00EB1556"/>
    <w:rsid w:val="00EC7BD1"/>
    <w:rsid w:val="00EE7C20"/>
    <w:rsid w:val="00F416B6"/>
    <w:rsid w:val="00F730A0"/>
    <w:rsid w:val="00FE28A0"/>
    <w:rsid w:val="00FE47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1292B"/>
  <w15:chartTrackingRefBased/>
  <w15:docId w15:val="{57A52AEB-7781-42BE-846E-BE2349BE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7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35EF"/>
    <w:pPr>
      <w:ind w:left="720"/>
      <w:contextualSpacing/>
    </w:pPr>
  </w:style>
  <w:style w:type="character" w:styleId="Textoennegrita">
    <w:name w:val="Strong"/>
    <w:basedOn w:val="Fuentedeprrafopredeter"/>
    <w:uiPriority w:val="22"/>
    <w:qFormat/>
    <w:rsid w:val="00346F77"/>
    <w:rPr>
      <w:b/>
      <w:bCs/>
    </w:rPr>
  </w:style>
  <w:style w:type="paragraph" w:customStyle="1" w:styleId="Default">
    <w:name w:val="Default"/>
    <w:rsid w:val="0050740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7C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C20"/>
  </w:style>
  <w:style w:type="paragraph" w:styleId="Piedepgina">
    <w:name w:val="footer"/>
    <w:basedOn w:val="Normal"/>
    <w:link w:val="PiedepginaCar"/>
    <w:uiPriority w:val="99"/>
    <w:unhideWhenUsed/>
    <w:rsid w:val="00EE7C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12359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PUELLO</dc:creator>
  <cp:keywords/>
  <dc:description/>
  <cp:lastModifiedBy>Ibeth Pacheco Simancas</cp:lastModifiedBy>
  <cp:revision>3</cp:revision>
  <dcterms:created xsi:type="dcterms:W3CDTF">2020-07-31T02:16:00Z</dcterms:created>
  <dcterms:modified xsi:type="dcterms:W3CDTF">2020-07-31T02:18:00Z</dcterms:modified>
</cp:coreProperties>
</file>